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токол-1-от-18.01.2019-г."/>
    <w:p>
      <w:pPr>
        <w:pStyle w:val="Heading3"/>
      </w:pPr>
      <w:r>
        <w:t xml:space="preserve">Протокол №1 от 18.01.2019 г.</w:t>
      </w:r>
    </w:p>
    <w:p>
      <w:pPr>
        <w:pStyle w:val="FirstParagraph"/>
      </w:pPr>
      <w:r>
        <w:t xml:space="preserve">20.03.2019</w:t>
      </w:r>
    </w:p>
    <w:p>
      <w:pPr>
        <w:pStyle w:val="BodyText"/>
      </w:pPr>
      <w:r>
        <w:t xml:space="preserve">В соответствии с п.II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>
      <w:pPr>
        <w:pStyle w:val="BodyText"/>
      </w:pPr>
      <w:r>
        <w:t xml:space="preserve"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>
      <w:pPr>
        <w:pStyle w:val="BodyText"/>
      </w:pPr>
      <w:r>
        <w:t xml:space="preserve"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>
      <w:pPr>
        <w:pStyle w:val="BodyText"/>
      </w:pPr>
      <w:bookmarkStart w:id="20" w:name="RANGE!A1:B16"/>
      <w:r>
        <w:t xml:space="preserve">18.01.2019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20"/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Адрес</w:t>
            </w:r>
          </w:p>
        </w:tc>
        <w:tc>
          <w:tcPr/>
          <w:p>
            <w:pPr>
              <w:jc w:val="left"/>
            </w:pPr>
            <w:r>
              <w:t xml:space="preserve">Тип объекта</w:t>
            </w:r>
          </w:p>
        </w:tc>
      </w:tr>
      <w:tr>
        <w:tc>
          <w:tcPr/>
          <w:p>
            <w:pPr>
              <w:jc w:val="left"/>
            </w:pPr>
            <w:r>
              <w:t xml:space="preserve">Богородский вал, вл. 3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</w:p>
        </w:tc>
      </w:tr>
      <w:tr>
        <w:tc>
          <w:tcPr/>
          <w:p>
            <w:pPr>
              <w:jc w:val="left"/>
            </w:pPr>
            <w:r>
              <w:t xml:space="preserve">ул. Игральная, вл. 6, корп. 2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</w:p>
          <w:p>
            <w:pPr>
              <w:jc w:val="left"/>
            </w:pPr>
            <w:r>
              <w:t xml:space="preserve">заборы/ограждения</w:t>
            </w:r>
          </w:p>
        </w:tc>
      </w:tr>
      <w:tr>
        <w:tc>
          <w:tcPr/>
          <w:p>
            <w:pPr>
              <w:jc w:val="left"/>
            </w:pPr>
            <w:r>
              <w:t xml:space="preserve">ул. Краснобогатырская, вл. 2</w:t>
            </w:r>
          </w:p>
        </w:tc>
        <w:tc>
          <w:tcPr/>
          <w:p>
            <w:pPr>
              <w:jc w:val="left"/>
            </w:pPr>
            <w:r>
              <w:t xml:space="preserve">строения/сооружения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http://bogorodskoe.mos.ru/building_and_reconstruction/the-district-commission-to-curb-the-unauthorized-construction-in-the-territory-of-the-vao-g-moskvy/two-thousand-nineteen/detail/7961085.html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building_and_reconstruction/the-district-commission-to-curb-the-unauthorized-construction-in-the-territory-of-the-vao-g-moskvy/two-thousand-nineteen/detail/79610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building_and_reconstruction/the-district-commission-to-curb-the-unauthorized-construction-in-the-territory-of-the-vao-g-moskvy/two-thousand-nineteen/detail/79610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2024-01-29T23:52:52Z</dcterms:created>
  <dcterms:modified xsi:type="dcterms:W3CDTF">2024-01-29T23:52:52Z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