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токол-7-от-31.07.2019-г."/>
    <w:p>
      <w:pPr>
        <w:pStyle w:val="Heading3"/>
      </w:pPr>
      <w:r>
        <w:t xml:space="preserve">Протокол № 7 от 31.07.2019 г.</w:t>
      </w:r>
    </w:p>
    <w:p>
      <w:pPr>
        <w:pStyle w:val="FirstParagraph"/>
      </w:pPr>
      <w:r>
        <w:t xml:space="preserve">25.10.2019</w:t>
      </w:r>
    </w:p>
    <w:p>
      <w:pPr>
        <w:pStyle w:val="BodyText"/>
      </w:pPr>
      <w:r>
        <w:t xml:space="preserve">В соответствии с п.II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t xml:space="preserve"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>
      <w:pPr>
        <w:pStyle w:val="BodyText"/>
      </w:pPr>
      <w:r>
        <w:t xml:space="preserve"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>
      <w:pPr>
        <w:pStyle w:val="BodyText"/>
      </w:pPr>
      <w:bookmarkStart w:id="20" w:name="RANGE!A1:B16"/>
      <w:r>
        <w:t xml:space="preserve">31.07.2019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20"/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Тип объекта</w:t>
            </w:r>
          </w:p>
        </w:tc>
      </w:tr>
      <w:tr>
        <w:tc>
          <w:tcPr/>
          <w:p>
            <w:pPr>
              <w:jc w:val="left"/>
            </w:pPr>
            <w:r>
              <w:t xml:space="preserve">5-й проезд Подбельского, д. 4А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  <w:tr>
        <w:tc>
          <w:tcPr/>
          <w:p>
            <w:pPr>
              <w:jc w:val="left"/>
            </w:pPr>
            <w:r>
              <w:t xml:space="preserve">Погонный проезд, д. 5, корп. 4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http://bogorodskoe.mos.ru/building_and_reconstruction/the-district-commission-to-curb-the-unauthorized-construction-in-the-territory-of-the-vao-g-moskvy/two-thousand-nineteen/detail/8445172.html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building_and_reconstruction/the-district-commission-to-curb-the-unauthorized-construction-in-the-territory-of-the-vao-g-moskvy/two-thousand-nineteen/detail/84451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building_and_reconstruction/the-district-commission-to-curb-the-unauthorized-construction-in-the-territory-of-the-vao-g-moskvy/two-thousand-nineteen/detail/84451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2023-08-22T18:25:27Z</dcterms:created>
  <dcterms:modified xsi:type="dcterms:W3CDTF">2023-08-22T18:25:27Z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