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eea686d61f94dd9572b38616de20ac3447d46a"/>
    <w:p>
      <w:pPr>
        <w:pStyle w:val="Heading3"/>
      </w:pPr>
      <w:r>
        <w:t xml:space="preserve">Постановление от 6 июня 2016 г. № 312-ПП о стратегии национальной политики города Москвы на период до 2025 года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hyperlink r:id="rId20">
        <w:r>
          <w:rPr>
            <w:rStyle w:val="Hyperlink"/>
          </w:rPr>
          <w:t xml:space="preserve">Постановление от 6 июня 2016 г. № 312-ПП о стратегии национальной политики города Москвы на период до 2025 года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http://bogorodskoe.mos.ru/counter-terrorism/the-legal-basis-of-combating-terrorism-and-extremism/detail/7472864.html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counter-terrorism/the-legal-basis-of-combating-terrorism-and-extremism/detail/7472864.html" TargetMode="External" /><Relationship Type="http://schemas.openxmlformats.org/officeDocument/2006/relationships/hyperlink" Id="rId20" Target="http://ivanovskoe.mos.ru/downloads/%D0%A1%D1%82%D1%80%D0%B0%D1%82%D0%B5%D0%B3%D0%B8%D1%8F%20%D0%BD%D0%B0%D1%86%D0%B8%D0%BE%D0%BD%D0%B0%D0%BB%D1%8C%D0%BD%D0%BE%D0%B9%20%D0%BF%D0%BE%D0%BB%D0%B8%D1%82%D0%B8%D0%BA%D0%B8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counter-terrorism/the-legal-basis-of-combating-terrorism-and-extremism/detail/7472864.html" TargetMode="External" /><Relationship Type="http://schemas.openxmlformats.org/officeDocument/2006/relationships/hyperlink" Id="rId20" Target="http://ivanovskoe.mos.ru/downloads/%D0%A1%D1%82%D1%80%D0%B0%D1%82%D0%B5%D0%B3%D0%B8%D1%8F%20%D0%BD%D0%B0%D1%86%D0%B8%D0%BE%D0%BD%D0%B0%D0%BB%D1%8C%D0%BD%D0%BE%D0%B9%20%D0%BF%D0%BE%D0%BB%D0%B8%D1%82%D0%B8%D0%BA%D0%B8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2024-01-27T13:24:03Z</dcterms:created>
  <dcterms:modified xsi:type="dcterms:W3CDTF">2024-01-27T13:24:03Z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