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b8c10f41da169800a28aad24b803ad1c5be2bf5"/>
    <w:p>
      <w:pPr>
        <w:pStyle w:val="Heading3"/>
      </w:pPr>
      <w:r>
        <w:t xml:space="preserve">Оповещение о проведении общественных обсуждений</w:t>
      </w:r>
    </w:p>
    <w:p>
      <w:pPr>
        <w:pStyle w:val="FirstParagraph"/>
      </w:pPr>
      <w:r>
        <w:t xml:space="preserve">14.03.2022</w:t>
      </w:r>
    </w:p>
    <w:p>
      <w:pPr>
        <w:pStyle w:val="BodyText"/>
      </w:pPr>
      <w:r>
        <w:t xml:space="preserve">В соответствии с Федеральным законом от 23.11.1995 № 174-ФЗ «Об экологической экспертизе», Приказом Министерства природных ресурсов и экологии Российской Федерации от 01.12.2020 № 999 «Об утверждении требований к материалам оценки воздействия на окружающую среду» на общественные обсуждения представляется проектная документация по титулу «Организация движения поездов на Московском центральном кольце с 4-минутным интервалом в час пик» по объекту «Строительство пункта отстоя и уборки электропоездов, пункта явки и отдыха локомотивных бригад на ст. Белокаменная. 7-й этап», включая материалы оценки воздействия на окружающую среду намечаемой хозяйственной и иной деятельности.</w:t>
      </w:r>
    </w:p>
    <w:p>
      <w:pPr>
        <w:pStyle w:val="BodyText"/>
      </w:pPr>
      <w:r>
        <w:rPr>
          <w:bCs/>
          <w:b/>
        </w:rPr>
        <w:t xml:space="preserve">Место осуществления деятельности</w:t>
      </w:r>
      <w:r>
        <w:t xml:space="preserve">: Москва, Восточный адми</w:t>
      </w:r>
      <w:r>
        <w:softHyphen/>
      </w:r>
      <w:r>
        <w:t xml:space="preserve">нистративный округ, районы</w:t>
      </w:r>
      <w:r>
        <w:t xml:space="preserve"> </w:t>
      </w:r>
      <w:r>
        <w:rPr>
          <w:bCs/>
          <w:b/>
        </w:rPr>
        <w:t xml:space="preserve">«Богородское» и «Метрогородок».</w:t>
      </w:r>
    </w:p>
    <w:p>
      <w:pPr>
        <w:pStyle w:val="BodyText"/>
      </w:pPr>
      <w:r>
        <w:rPr>
          <w:bCs/>
          <w:b/>
        </w:rPr>
        <w:t xml:space="preserve">Цель:</w:t>
      </w:r>
      <w:r>
        <w:t xml:space="preserve"> </w:t>
      </w:r>
      <w:r>
        <w:t xml:space="preserve">Обоснование деятельности по строительству пункта отстоя и уборки электропоездов, пункта явки и отдыха локомотивных бригад на ст. Белокаменная.</w:t>
      </w:r>
    </w:p>
    <w:p>
      <w:pPr>
        <w:pStyle w:val="BodyText"/>
      </w:pPr>
      <w:r>
        <w:rPr>
          <w:bCs/>
          <w:b/>
        </w:rPr>
        <w:t xml:space="preserve">Заказчик:</w:t>
      </w:r>
      <w:r>
        <w:t xml:space="preserve"> </w:t>
      </w:r>
      <w:r>
        <w:t xml:space="preserve">Группа заказчика по строительству и реконструкции интермодальных транспортно-пересадочных узлов - обособленное структурное подразделение Дирекции по комплексной реконструкции железных дорог и строительству объектов железнодорожного транспорта — филиал ОАО «РЖД» (ДКРС — Москва ОАО «РЖД»), 107078, г. Москва, ул. Маши Порываевой, д. 34, тел. 8(499)262-94-74, e-mail:</w:t>
      </w:r>
      <w:r>
        <w:t xml:space="preserve"> </w:t>
      </w:r>
      <w:hyperlink r:id="rId20">
        <w:r>
          <w:rPr>
            <w:rStyle w:val="Hyperlink"/>
          </w:rPr>
          <w:t xml:space="preserve">dkrs-msk@msk.rzd.ru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Проектировщик:</w:t>
      </w:r>
      <w:r>
        <w:t xml:space="preserve"> </w:t>
      </w:r>
      <w:r>
        <w:t xml:space="preserve">Московский проектно-изыскательский институт «Мосжелдорпроект» — филиала АО «Росжелдорпроект», 107078, г. Москва, ул. Каланчевская, дом 29, тел. 8(499)262-51-10, e-mail:</w:t>
      </w:r>
      <w:r>
        <w:t xml:space="preserve"> </w:t>
      </w:r>
      <w:hyperlink r:id="rId21">
        <w:r>
          <w:rPr>
            <w:rStyle w:val="Hyperlink"/>
          </w:rPr>
          <w:t xml:space="preserve">info_mzd@rzdp.ru</w:t>
        </w:r>
      </w:hyperlink>
      <w:r>
        <w:t xml:space="preserve">.</w:t>
      </w:r>
    </w:p>
    <w:p>
      <w:pPr>
        <w:pStyle w:val="BodyText"/>
      </w:pPr>
      <w:r>
        <w:t xml:space="preserve">Исполнитель работ по разработке раздела «Мероприятия по охране окружающей среды», включая материалы оценки воздействия на окружающую среду, в составе проектной документации — ООО «Желдорпроект», 107023, г. Москва, Семеновская пл., д. 1А, тел. 8(495)649-82-90, e-mail:</w:t>
      </w:r>
      <w:r>
        <w:t xml:space="preserve"> </w:t>
      </w:r>
      <w:hyperlink r:id="rId22">
        <w:r>
          <w:rPr>
            <w:rStyle w:val="Hyperlink"/>
          </w:rPr>
          <w:t xml:space="preserve">info@zdpr.ru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Консультации специалиста:</w:t>
      </w:r>
      <w:r>
        <w:t xml:space="preserve"> </w:t>
      </w:r>
      <w:r>
        <w:t xml:space="preserve">пн.—пт. с 10.00 до 17.00, тел.: 8 (977)-630-35-07, e-mail: info_mzd@rzdp.ru (контактное лицо — Родионов Никита Николаевич).</w:t>
      </w:r>
    </w:p>
    <w:p>
      <w:pPr>
        <w:pStyle w:val="BodyText"/>
      </w:pPr>
      <w:r>
        <w:rPr>
          <w:bCs/>
          <w:b/>
        </w:rPr>
        <w:t xml:space="preserve">Организатором общественных обсуждений являются</w:t>
      </w:r>
      <w:r>
        <w:t xml:space="preserve">: управа района Богородское (107564, г. Москва, ул. Краснобогатырская, д. 29, корп. 2, тел. 8(499)162-52-61, e-mail:</w:t>
      </w:r>
      <w:r>
        <w:t xml:space="preserve"> </w:t>
      </w:r>
      <w:r>
        <w:rPr>
          <w:u w:val="single"/>
        </w:rPr>
        <w:t xml:space="preserve">bogorodskoe.mos.ru</w:t>
      </w:r>
      <w:r>
        <w:t xml:space="preserve">); управа района Метрогородок (107143, г. Москва, Открытое шоссе, д. 19, корп. 6, тел. 8(499)167-04-05, e-mail:</w:t>
      </w:r>
      <w:r>
        <w:t xml:space="preserve"> </w:t>
      </w:r>
      <w:r>
        <w:rPr>
          <w:u w:val="single"/>
        </w:rPr>
        <w:t xml:space="preserve">metrogorodok.mos.ru</w:t>
      </w:r>
      <w:r>
        <w:t xml:space="preserve">).</w:t>
      </w:r>
    </w:p>
    <w:p>
      <w:pPr>
        <w:pStyle w:val="BodyText"/>
      </w:pPr>
      <w:r>
        <w:t xml:space="preserve">Предполагаемая форма общественных обсуждений - опрос.</w:t>
      </w:r>
    </w:p>
    <w:p>
      <w:pPr>
        <w:pStyle w:val="BodyText"/>
      </w:pPr>
      <w:r>
        <w:t xml:space="preserve">Материалы для ознакомления и форма опросного листа для изучения мнения заинтересованной общественности представлены на экспозиции с</w:t>
      </w:r>
      <w:r>
        <w:t xml:space="preserve"> </w:t>
      </w:r>
      <w:r>
        <w:rPr>
          <w:bCs/>
          <w:b/>
        </w:rPr>
        <w:t xml:space="preserve">17.03.2022 по 17.04.2022</w:t>
      </w:r>
      <w:r>
        <w:t xml:space="preserve"> </w:t>
      </w:r>
      <w:r>
        <w:t xml:space="preserve">на официальных сайтах управ районов Богородское http://bogorodskoe.mos.ru; Метрогородок http://metrogorodok.mos.ru, префектуры Восточного административного округа города Москвы http://vao.mos.ru.</w:t>
      </w:r>
    </w:p>
    <w:p>
      <w:pPr>
        <w:pStyle w:val="BodyText"/>
      </w:pPr>
      <w:r>
        <w:t xml:space="preserve">Представление замечаний и предложений будет осуществляться в форме опросных листов. Представить опросные листы можно в период проведения общественных обсуждений (17.03.2022 – 17.04.2022), а также в течение 10 календарных дней после окончания срока общественных обсуждений (до 27.04.2022) по адресу сбора опросных листов:</w:t>
      </w:r>
    </w:p>
    <w:p>
      <w:pPr>
        <w:pStyle w:val="BodyText"/>
      </w:pPr>
      <w:r>
        <w:t xml:space="preserve">1) посредством Электронной приемной на официальных сайтах управ районов Богородское http://bogorodskoe.mos.ru; Метрогородок http://metrogorodok.mos.ru;</w:t>
      </w:r>
    </w:p>
    <w:p>
      <w:pPr>
        <w:pStyle w:val="BodyText"/>
      </w:pPr>
      <w:r>
        <w:t xml:space="preserve">2) путем почтового отправления в адрес управы района Богородское города Москвы: 107564, г. Москва, ул. Краснобогатырская, д.29, корп. 2;</w:t>
      </w:r>
    </w:p>
    <w:p>
      <w:pPr>
        <w:pStyle w:val="BodyText"/>
      </w:pPr>
      <w:r>
        <w:t xml:space="preserve">3) путем почтового отправления в адрес управы района Метрогородок города Москвы: 107143, г. Москва, ул. Открытое шоссе, д. 19, корп. 6.</w:t>
      </w:r>
    </w:p>
    <w:p>
      <w:pPr>
        <w:pStyle w:val="BodyText"/>
      </w:pPr>
      <w:r>
        <w:rPr>
          <w:bCs/>
          <w:b/>
        </w:rPr>
        <w:t xml:space="preserve">Материалы для скачивания:</w:t>
      </w:r>
    </w:p>
    <w:p>
      <w:pPr>
        <w:pStyle w:val="BodyText"/>
      </w:pPr>
      <w:hyperlink r:id="rId23">
        <w:r>
          <w:rPr>
            <w:rStyle w:val="Hyperlink"/>
          </w:rPr>
          <w:t xml:space="preserve">Проектная документация том 7.1 книга 1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Проектная документация том 7.1 книга 2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Проектная документация том 7.2 книга 1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Опросный лист РЖД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http://bogorodskoe.mos.ru/elektronnye-obshchestvennye-obsuzhdeniya/detail/10678734.html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/&#1054;&#1087;&#1088;&#1086;&#1089;&#1085;&#1099;&#1080;&#774;%20%20&#1083;&#1080;&#1089;&#1090;%20&#1056;&#1046;&#1044;.docx" TargetMode="External" /><Relationship Type="http://schemas.openxmlformats.org/officeDocument/2006/relationships/hyperlink" Id="rId23" Target="/&#1055;&#1088;&#1086;&#1077;&#1082;&#1090;&#1085;&#1072;&#1103;%20&#1076;&#1086;&#1082;&#1091;&#1084;&#1077;&#1085;&#1090;&#1072;&#1094;&#1080;&#1103;%20&#1090;&#1086;&#1084;%207.1%20&#1082;&#1085;&#1080;&#1075;&#1072;%201.pdf" TargetMode="External" /><Relationship Type="http://schemas.openxmlformats.org/officeDocument/2006/relationships/hyperlink" Id="rId24" Target="/&#1055;&#1088;&#1086;&#1077;&#1082;&#1090;&#1085;&#1072;&#1103;%20&#1076;&#1086;&#1082;&#1091;&#1084;&#1077;&#1085;&#1090;&#1072;&#1094;&#1080;&#1103;%20&#1090;&#1086;&#1084;%207.1%20&#1082;&#1085;&#1080;&#1075;&#1072;%202.pdf" TargetMode="External" /><Relationship Type="http://schemas.openxmlformats.org/officeDocument/2006/relationships/hyperlink" Id="rId25" Target="/&#1055;&#1088;&#1086;&#1077;&#1082;&#1090;&#1085;&#1072;&#1103;%20&#1076;&#1086;&#1082;&#1091;&#1084;&#1077;&#1085;&#1090;&#1072;&#1094;&#1080;&#1103;%20&#1090;&#1086;&#1084;%207.2%20&#1082;&#1085;&#1080;&#1075;&#1072;%201.pdf" TargetMode="External" /><Relationship Type="http://schemas.openxmlformats.org/officeDocument/2006/relationships/hyperlink" Id="rId28" Target="http://bogorodskoe.mos.ru" TargetMode="External" /><Relationship Type="http://schemas.openxmlformats.org/officeDocument/2006/relationships/hyperlink" Id="rId27" Target="http://bogorodskoe.mos.ru/elektronnye-obshchestvennye-obsuzhdeniya/detail/10678734.html" TargetMode="External" /><Relationship Type="http://schemas.openxmlformats.org/officeDocument/2006/relationships/hyperlink" Id="rId20" Target="mailto:dkrs-msk@msk.rzd.ru" TargetMode="External" /><Relationship Type="http://schemas.openxmlformats.org/officeDocument/2006/relationships/hyperlink" Id="rId22" Target="mailto:info@zdpr.ru" TargetMode="External" /><Relationship Type="http://schemas.openxmlformats.org/officeDocument/2006/relationships/hyperlink" Id="rId21" Target="mailto:info_mzd@rzdp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/&#1054;&#1087;&#1088;&#1086;&#1089;&#1085;&#1099;&#1080;&#774;%20%20&#1083;&#1080;&#1089;&#1090;%20&#1056;&#1046;&#1044;.docx" TargetMode="External" /><Relationship Type="http://schemas.openxmlformats.org/officeDocument/2006/relationships/hyperlink" Id="rId23" Target="/&#1055;&#1088;&#1086;&#1077;&#1082;&#1090;&#1085;&#1072;&#1103;%20&#1076;&#1086;&#1082;&#1091;&#1084;&#1077;&#1085;&#1090;&#1072;&#1094;&#1080;&#1103;%20&#1090;&#1086;&#1084;%207.1%20&#1082;&#1085;&#1080;&#1075;&#1072;%201.pdf" TargetMode="External" /><Relationship Type="http://schemas.openxmlformats.org/officeDocument/2006/relationships/hyperlink" Id="rId24" Target="/&#1055;&#1088;&#1086;&#1077;&#1082;&#1090;&#1085;&#1072;&#1103;%20&#1076;&#1086;&#1082;&#1091;&#1084;&#1077;&#1085;&#1090;&#1072;&#1094;&#1080;&#1103;%20&#1090;&#1086;&#1084;%207.1%20&#1082;&#1085;&#1080;&#1075;&#1072;%202.pdf" TargetMode="External" /><Relationship Type="http://schemas.openxmlformats.org/officeDocument/2006/relationships/hyperlink" Id="rId25" Target="/&#1055;&#1088;&#1086;&#1077;&#1082;&#1090;&#1085;&#1072;&#1103;%20&#1076;&#1086;&#1082;&#1091;&#1084;&#1077;&#1085;&#1090;&#1072;&#1094;&#1080;&#1103;%20&#1090;&#1086;&#1084;%207.2%20&#1082;&#1085;&#1080;&#1075;&#1072;%201.pdf" TargetMode="External" /><Relationship Type="http://schemas.openxmlformats.org/officeDocument/2006/relationships/hyperlink" Id="rId28" Target="http://bogorodskoe.mos.ru" TargetMode="External" /><Relationship Type="http://schemas.openxmlformats.org/officeDocument/2006/relationships/hyperlink" Id="rId27" Target="http://bogorodskoe.mos.ru/elektronnye-obshchestvennye-obsuzhdeniya/detail/10678734.html" TargetMode="External" /><Relationship Type="http://schemas.openxmlformats.org/officeDocument/2006/relationships/hyperlink" Id="rId20" Target="mailto:dkrs-msk@msk.rzd.ru" TargetMode="External" /><Relationship Type="http://schemas.openxmlformats.org/officeDocument/2006/relationships/hyperlink" Id="rId22" Target="mailto:info@zdpr.ru" TargetMode="External" /><Relationship Type="http://schemas.openxmlformats.org/officeDocument/2006/relationships/hyperlink" Id="rId21" Target="mailto:info_mzd@rzdp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2023-08-22T18:25:59Z</dcterms:created>
  <dcterms:modified xsi:type="dcterms:W3CDTF">2023-08-22T18:25:59Z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