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7d5683de478ca2c0cc2ea4733db54abadf451"/>
    <w:p>
      <w:pPr>
        <w:pStyle w:val="Heading3"/>
      </w:pPr>
      <w:r>
        <w:t xml:space="preserve">По предписанию Мосжилинспекции управляющая организация устранила нарушения, выполнив ремонт цоколя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на рассмотрении обращение жителя дома 10/12, корпус 1 по Охотничьей улице (район Сокольники) по вопросу нарушений в состоянии цоколя.</w:t>
      </w:r>
    </w:p>
    <w:p>
      <w:pPr>
        <w:pStyle w:val="BodyText"/>
      </w:pPr>
      <w:r>
        <w:rPr>
          <w:iCs/>
          <w:i/>
        </w:rPr>
        <w:t xml:space="preserve">Согласно п.2.1.3, 4.2.1.1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стен и устранение повреждений по мере выявления. Обнаруженные во время осмотров дефекты конструкций, которые могут привести к снижению несущей способности, устойчивости конструкций и обрушению должны быть устранены организациями по обслуживанию жилищного фонда, одновременно должны быть приняты меры по обеспечению безопасности людей, предупреждению дальнейшего развития деформаций.  </w:t>
      </w:r>
    </w:p>
    <w:p>
      <w:pPr>
        <w:pStyle w:val="BodyText"/>
      </w:pPr>
      <w:r>
        <w:t xml:space="preserve">Факты, изложенные заявителем, подтвердились. При этом, по информации заявителя, никаких действенных мер управляющей организацией для устранения нарушений не предпринималось. В связи с этим, Инспекцией было выдано предписание управляющей организации на проведение работ по устранению данных нарушений, а также в отношении управляющей организации и ее руководителя оформлены протоколы об административном правонарушении по ст.14.1.3 ч.2 Кодекса Российской Федерации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Статья 14.1.3 ч.2 Кодекса Российской Федерации об административных правонарушениях «Осуществление предпринимательской деятельности по управлению многоквартирными домами с нарушением лицензионных требований» 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</w:t>
      </w:r>
      <w:r>
        <w:t xml:space="preserve"> </w:t>
      </w:r>
      <w:r>
        <w:rPr>
          <w:iCs/>
          <w:i/>
        </w:rPr>
        <w:t xml:space="preserve">лиц - от двухсот пятидесяти тысяч до трехсот тысяч рублей.</w:t>
      </w:r>
    </w:p>
    <w:p>
      <w:pPr>
        <w:pStyle w:val="BodyText"/>
      </w:pPr>
      <w:r>
        <w:t xml:space="preserve">Только после предпринятых Инспекцией мер управляющей организацией был выполнен ремонт цоколя,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http://bogorodskoe.mos.ru/housing_and_utilities_sector/news/detail/7714430.html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4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4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2023-08-22T18:19:26Z</dcterms:created>
  <dcterms:modified xsi:type="dcterms:W3CDTF">2023-08-22T18:19:26Z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