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сортировка-мусора"/>
    <w:p>
      <w:pPr>
        <w:pStyle w:val="Heading3"/>
      </w:pPr>
      <w:r>
        <w:t xml:space="preserve">Сортировка мусора</w:t>
      </w:r>
    </w:p>
    <w:p>
      <w:pPr>
        <w:pStyle w:val="FirstParagraph"/>
      </w:pPr>
      <w:r>
        <w:t xml:space="preserve">16.01.2020</w:t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bitrix/admin/htmleditor2/vide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http://bogorodskoe.mos.ru/housing_and_utilities_sector/separate-collection-of-waste/detail/8625104.html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housing_and_utilities_sector/separate-collection-of-waste/detail/86251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housing_and_utilities_sector/separate-collection-of-waste/detail/86251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2023-08-22T18:21:04Z</dcterms:created>
  <dcterms:modified xsi:type="dcterms:W3CDTF">2023-08-22T18:21:04Z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