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1cf1a788d02eb4b4fe56762b1814ee9046bd7c"/>
    <w:p>
      <w:pPr>
        <w:pStyle w:val="Heading3"/>
      </w:pPr>
      <w:r>
        <w:t xml:space="preserve">Защита Отечества – долг и обязанность гражданина России</w:t>
      </w:r>
    </w:p>
    <w:p>
      <w:pPr>
        <w:pStyle w:val="FirstParagraph"/>
      </w:pPr>
      <w:r>
        <w:t xml:space="preserve">19.01.2016</w:t>
      </w:r>
    </w:p>
    <w:p>
      <w:pPr>
        <w:pStyle w:val="BodyText"/>
      </w:pPr>
      <w:r>
        <w:t xml:space="preserve">Конституция Российской Федерации устанавливает, что защита Отечества является долгом и обязанностью гражданина Российской Федерации (далее - граждане); гражданин несет военную службу в соответствии с федеральным законом и имеет право на замену ее альтернативной гражданской службой в установленных федеральным законом случаях (статья 59).</w:t>
      </w:r>
    </w:p>
    <w:p>
      <w:pPr>
        <w:pStyle w:val="BodyText"/>
      </w:pPr>
      <w:r>
        <w:t xml:space="preserve">Основными формами реализации конституционной обязанности по защите Отечества являются призыв на военную службу и прохождение военной службы по призыву в соответствии с требованиями Федерального закона от 28.03.1998 № 53-ФЗ «О воинской обязанности и военной службе», а также прохождение альтернативной гражданской службы вместо военной службы по призыву в порядке, установленном Федеральным законом от 25.07.2002 г. № 113-ФЗ «Об альтернативной гражданской службе».</w:t>
      </w:r>
    </w:p>
    <w:p>
      <w:pPr>
        <w:pStyle w:val="BodyText"/>
      </w:pPr>
      <w:r>
        <w:t xml:space="preserve">Конституционный долг по защите Отечества граждане вправе исполнять путем добровольного поступления на военную службу. При этом такие граждане проходят военную службу в добровольном порядке (по контракту) в соответствии с положениями Федерального закона «О воинской обязанности и военной службе» и других нормативных правовых актов.</w:t>
      </w:r>
    </w:p>
    <w:p>
      <w:pPr>
        <w:pStyle w:val="BodyText"/>
      </w:pPr>
      <w:r>
        <w:t xml:space="preserve">Уклонение от призыва на военную службу при отсутствии законных оснований для освобождения от этой службы влечет уголовную ответственность по ч. 1 ст. 328 УК РФ.</w:t>
      </w:r>
    </w:p>
    <w:p>
      <w:pPr>
        <w:pStyle w:val="BodyText"/>
      </w:pPr>
      <w:r>
        <w:t xml:space="preserve">Ответственность за преступление, предусмотренное частью 1 статьи 328 УК РФ, наступает независимо от способа его совершения, а также от того, уклонялся ли призывник только от очередного призыва на военную службу или имел цель совсем избежать несения военной службы по призыву.</w:t>
      </w:r>
    </w:p>
    <w:p>
      <w:pPr>
        <w:pStyle w:val="BodyText"/>
      </w:pPr>
      <w:r>
        <w:t xml:space="preserve">Уклонение от призыва на военную службу может быть совершено путем неявки без уважительных причин по повесткам военного комиссариата на медицинское освидетельствование, заседание призывной комиссии или в военный комиссариат (военный комиссариат субъекта Российской Федерации) для отправки к месту прохождения военной службы. При этом уголовная ответственность наступает в случае, если призывник, таким образом, намерен избежать возложения на него обязанности нести военную службу по призыву. Об этом могут свидетельствовать, в частности, неоднократные неявки без уважительных причин по повесткам военного комиссариата на мероприятия, связанные с призывом на военную службу, в период очередного призыва либо в течение нескольких призывов подряд, неявка в военный комиссариат по истечении действия уважительной причины.</w:t>
      </w:r>
    </w:p>
    <w:p>
      <w:pPr>
        <w:pStyle w:val="BodyText"/>
      </w:pPr>
      <w:r>
        <w:t xml:space="preserve">Самовольное оставление призывником сборного пункта до отправки его к месту прохождения военной службы в целях уклонения от призыва на военную службу подлежит квалификации по части 1 статьи 328 УК РФ.</w:t>
      </w:r>
    </w:p>
    <w:p>
      <w:pPr>
        <w:pStyle w:val="BodyText"/>
      </w:pPr>
      <w:r>
        <w:t xml:space="preserve">Как уклонение от призыва на военную службу следует квалифицировать получение призывником обманным путем освобождения от военной службы в результате симуляции болезни, причинения себе какого-либо повреждения (членовредительство), подлога документов или иного обмана.</w:t>
      </w:r>
    </w:p>
    <w:p>
      <w:pPr>
        <w:pStyle w:val="BodyText"/>
      </w:pPr>
      <w:r>
        <w:t xml:space="preserve">Исчерпывающий перечень оснований для освобождения гражданина призывного возраста от военной службы установлен положениями ст. 23 Федерального закона «О воинской обязанности и военной службе».</w:t>
      </w:r>
    </w:p>
    <w:p>
      <w:pPr>
        <w:pStyle w:val="BodyText"/>
      </w:pPr>
      <w:r>
        <w:t xml:space="preserve">В случае уклонение от прохождения альтернативной гражданской службы лиц, освобожденных от военной службы предусмотрена уголовная ответственность по ч. 2 ст. 328 УК РФ.</w:t>
      </w:r>
    </w:p>
    <w:p>
      <w:pPr>
        <w:pStyle w:val="BodyText"/>
      </w:pPr>
      <w:r>
        <w:t xml:space="preserve">Межрайонной прокуратурой на постоянной основе осуществляется надзор за соблюдением федерального законодательства отделом Военного комиссариата г. Москвы по Преображенскому району.</w:t>
      </w:r>
    </w:p>
    <w:p>
      <w:pPr>
        <w:pStyle w:val="BodyText"/>
      </w:pPr>
      <w:r>
        <w:t xml:space="preserve">За истекший период 2015 года межрайонной прокуратурой выявлено 13 нарушений закона, внесено 9 представлений об устранении миграционного законодательства, по результатам рассмотрения которых 9 лиц привлечено к административной ответственности.</w:t>
      </w:r>
    </w:p>
    <w:p>
      <w:pPr>
        <w:pStyle w:val="BodyText"/>
      </w:pPr>
      <w:r>
        <w:t xml:space="preserve">9 декабря 2015-го в ходе совместного совещания помощником межрайонного прокурора сотрудникам отдела Военного комиссариата г. Москвы по Преображенскому району прочитана лекция на тему «Противодействие коррупции.</w:t>
      </w:r>
    </w:p>
    <w:p>
      <w:pPr>
        <w:pStyle w:val="BodyText"/>
      </w:pPr>
      <w:r>
        <w:t xml:space="preserve">Межрайонный прокурор В.Ю. Штыров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http://bogorodskoe.mos.ru/officially/detail/2446489.html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officially/detail/24464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officially/detail/24464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2025-04-27T09:59:34Z</dcterms:created>
  <dcterms:modified xsi:type="dcterms:W3CDTF">2025-04-27T09:59:34Z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