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0bb8fa5b5864afec0e1aada18aefe85b6d975"/>
    <w:p>
      <w:pPr>
        <w:pStyle w:val="Heading3"/>
      </w:pPr>
      <w:r>
        <w:t xml:space="preserve">Экстренное предупреждение москвичей о неблагоприятных природных явлениях</w:t>
      </w:r>
    </w:p>
    <w:p>
      <w:pPr>
        <w:pStyle w:val="FirstParagraph"/>
      </w:pPr>
      <w:r>
        <w:t xml:space="preserve">30.05.2018</w:t>
      </w:r>
    </w:p>
    <w:p>
      <w:pPr>
        <w:pStyle w:val="BodyText"/>
      </w:pPr>
      <w:r>
        <w:t xml:space="preserve">По информации Метеобюро в течение дня 30 мая в городе Москве ожидается усиление ветра c порывами до 15 – 20 м/с.</w:t>
      </w:r>
    </w:p>
    <w:p>
      <w:pPr>
        <w:pStyle w:val="BodyText"/>
      </w:pPr>
      <w:r>
        <w:rPr>
          <w:bCs/>
          <w:b/>
        </w:rPr>
        <w:t xml:space="preserve">Главное управление МЧС России по г. Москве рекомендует горожанам при сильном ветре п</w:t>
      </w:r>
      <w:r>
        <w:t xml:space="preserve">о возможности переждать непогоду в капитальном строении.</w:t>
      </w:r>
    </w:p>
    <w:p>
      <w:pPr>
        <w:pStyle w:val="BodyText"/>
      </w:pPr>
      <w:r>
        <w:t xml:space="preserve">Находясь на улице, необходимо обходить рекламные щиты и шаткие конструкции. Стараться не укрываться под деревьями. Свои автомобили следует парковать вдали от деревьев и слабо укрепленных конструкций.</w:t>
      </w:r>
    </w:p>
    <w:p>
      <w:pPr>
        <w:pStyle w:val="BodyText"/>
      </w:pPr>
      <w:r>
        <w:rPr>
          <w:iCs/>
          <w:i/>
        </w:rPr>
        <w:t xml:space="preserve">«Будьте внимательны и осторожны! В случае происшествия звоните по телефону 101 или единому телефону доверия ГУ МЧС России по г. Москве 8 (495) 637-22-22», – говорится в обращении столичных спасателей.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http://bogorodskoe.mos.ru/presscenter/inform/detail/7361090.html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inform/detail/7361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inform/detail/7361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2024-12-03T08:28:55Z</dcterms:created>
  <dcterms:modified xsi:type="dcterms:W3CDTF">2024-12-03T08:28:55Z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