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8c871038a8544f113cf9b75d36c4b4666791a"/>
    <w:p>
      <w:pPr>
        <w:pStyle w:val="Heading3"/>
      </w:pPr>
      <w:r>
        <w:t xml:space="preserve">Проведение смотра-конкурса «Город для всех» в 2018 году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t xml:space="preserve">В целях формирования безбарьерной среды для инвалидов и иных маломобильных граждан в 2018 году в городе Москве продолжается проведение смотра-конкурса «Город для всех».</w:t>
      </w:r>
    </w:p>
    <w:p>
      <w:pPr>
        <w:pStyle w:val="BodyText"/>
      </w:pPr>
      <w:r>
        <w:t xml:space="preserve">Проведение конкурса признано мотивировать организации различных форм собственности к проведению работ по приспособлению для инвалидов и других маломобильных граждан подведомственных объектов, созданию в городе безбарьерной среды и обеспечению данной категории граждан равные возможности участия в жизни общества.</w:t>
      </w:r>
    </w:p>
    <w:p>
      <w:pPr>
        <w:pStyle w:val="BodyText"/>
      </w:pPr>
      <w:r>
        <w:t xml:space="preserve">Конкурс проводится в два этапа - на окружном и городском уровнях. Первый этап конкурса в текущем году планируется провести с июля по 15 сентября, второй – с октября по 15 ноября.</w:t>
      </w:r>
    </w:p>
    <w:p>
      <w:pPr>
        <w:pStyle w:val="BodyText"/>
      </w:pPr>
      <w:r>
        <w:t xml:space="preserve">Заявки на участие в Конкурсе представляются в конкурсную комиссию префектуры административного округа по месту расположения объекта.</w:t>
      </w:r>
    </w:p>
    <w:p>
      <w:pPr>
        <w:pStyle w:val="BodyText"/>
      </w:pPr>
      <w:r>
        <w:t xml:space="preserve">Основные цели и задачи Конкурса:</w:t>
      </w:r>
    </w:p>
    <w:p>
      <w:pPr>
        <w:pStyle w:val="BodyText"/>
      </w:pPr>
      <w:r>
        <w:t xml:space="preserve">- привлечение руководителей организаций, предприятий и учреждений (далее - организаций), общественности к заинтересованному участию в формировании городской инфраструктуры, приспособленной для инвалидов и других маломобильных групп населения;</w:t>
      </w:r>
    </w:p>
    <w:p>
      <w:pPr>
        <w:pStyle w:val="BodyText"/>
      </w:pPr>
      <w:r>
        <w:t xml:space="preserve">- формирование у жителей Восточного административного округа толерантного отношения к инвалидам и другим лицам, имеющим ограничения здоровья;</w:t>
      </w:r>
    </w:p>
    <w:p>
      <w:pPr>
        <w:pStyle w:val="BodyText"/>
      </w:pPr>
      <w:r>
        <w:t xml:space="preserve">- создание в округе безбарьерной среды для инвалидов, позволяющей им реализовывать свои жизненные потребности в быту, в обучении, профессиональной подготовке, в труде, в культурной жизни.</w:t>
      </w:r>
    </w:p>
    <w:p>
      <w:pPr>
        <w:pStyle w:val="BodyText"/>
      </w:pPr>
      <w:r>
        <w:t xml:space="preserve">- создание дополнительной мотивации организаций по комплексному приспособлению городской инфраструктуры для маломобильных категорий граждан;</w:t>
      </w:r>
    </w:p>
    <w:p>
      <w:pPr>
        <w:pStyle w:val="BodyText"/>
      </w:pPr>
      <w:r>
        <w:t xml:space="preserve">- привлечение общественного внимания к проблеме доступности объектов и создания безбарьерной среды жизнедеятельности для маломобильных категорий граждан;</w:t>
      </w:r>
    </w:p>
    <w:p>
      <w:pPr>
        <w:pStyle w:val="BodyText"/>
      </w:pPr>
      <w:r>
        <w:t xml:space="preserve">- выявление организаций, создающих условия инвалидам для осуществления равных возможностей на объектах и прилегающих территориях;</w:t>
      </w:r>
    </w:p>
    <w:p>
      <w:pPr>
        <w:pStyle w:val="BodyText"/>
      </w:pPr>
      <w:r>
        <w:t xml:space="preserve">- выявление новых технологий в области создания комфортной среды жизнедеятельности для инвалидов и маломобильных категорий граждан;</w:t>
      </w:r>
    </w:p>
    <w:p>
      <w:pPr>
        <w:pStyle w:val="BodyText"/>
      </w:pPr>
      <w:r>
        <w:t xml:space="preserve">- распространение положительного опыта по созданию безбарьерной инфраструктуры для инвалидов и других маломобильных категорий граждан;</w:t>
      </w:r>
    </w:p>
    <w:p>
      <w:pPr>
        <w:pStyle w:val="BodyText"/>
      </w:pPr>
      <w:r>
        <w:t xml:space="preserve">- повышение роли общественности в решении проблемы формирования безбарьерной и комфортной среды жизнедеятельности для инвалидов и других маломобильных категорий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http://bogorodskoe.mos.ru/presscenter/inform/detail/7377732.html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377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377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2025-05-16T07:42:16Z</dcterms:created>
  <dcterms:modified xsi:type="dcterms:W3CDTF">2025-05-16T07:42:16Z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