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прет-дарения-подарков-госслужащим"/>
    <w:p>
      <w:pPr>
        <w:pStyle w:val="Heading3"/>
      </w:pPr>
      <w:r>
        <w:t xml:space="preserve">Запрет дарения подарков госслужащим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rPr>
          <w:bCs/>
          <w:b/>
        </w:rPr>
        <w:t xml:space="preserve">В связи с грядущими праздниками, напоминаем о запрете дарения подарков госслужащим.</w:t>
      </w:r>
    </w:p>
    <w:p>
      <w:pPr>
        <w:pStyle w:val="BodyText"/>
      </w:pPr>
      <w:r>
        <w:t xml:space="preserve">По закону даже самый безобидный подарок может быть расценен как взятка.</w:t>
      </w:r>
    </w:p>
    <w:p>
      <w:pPr>
        <w:pStyle w:val="BodyText"/>
      </w:pPr>
      <w:r>
        <w:t xml:space="preserve">Согласно антикоррупционному законодательству Российской Федерации, исключение составляют лишь подарки, полученные в связи с протокольными мероприятиями, со служебными командировками и другими официальными мероприятиями. В любом другом случае это может создать конфликт интересов и повлечь ответственность, вплоть до увольнения из-за утраты доверия и уголовной ответственности.</w:t>
      </w:r>
    </w:p>
    <w:p>
      <w:pPr>
        <w:pStyle w:val="BodyText"/>
      </w:pPr>
      <w:r>
        <w:t xml:space="preserve">В соответствии со статьей 17 Федерального закона от 27 июля 2004 г. № 79-ФЗ «О государственной гражданской службе Российской Федерации» в связи с прохождением гражданской службы гражданскому служащему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командировками,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http://bogorodskoe.mos.ru/presscenter/inform/detail/7789636.html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7789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inform/detail/7789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2025-05-12T09:23:36Z</dcterms:created>
  <dcterms:modified xsi:type="dcterms:W3CDTF">2025-05-12T09:23:36Z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