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1c45d2b689940568bab8be8297902b610a7a5"/>
    <w:p>
      <w:pPr>
        <w:pStyle w:val="Heading3"/>
      </w:pPr>
      <w:r>
        <w:t xml:space="preserve">Двенадцать торговых площадок начнут работать в ВАО</w:t>
      </w:r>
    </w:p>
    <w:p>
      <w:pPr>
        <w:pStyle w:val="FirstParagraph"/>
      </w:pPr>
      <w:r>
        <w:t xml:space="preserve">27.03.2015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По информации руководителя Департамента торговли и услуг Алексея Немерюка, заявки на участие в ярмарках выходного дня в Москве подали фермеры и предприятия из более чем 30 регионов России. Всего в столице будет открыто 116 торговых площадок на 4023 места. 12 из этих торговых площадок расположены на территории ВАО.</w:t>
      </w:r>
      <w:r>
        <w:br/>
      </w:r>
    </w:p>
    <w:p>
      <w:pPr>
        <w:pStyle w:val="BodyText"/>
      </w:pPr>
      <w:r>
        <w:t xml:space="preserve">Как пояснил Алексей Немерюк, ярмарка выходного дня проводятся в Москве не первый год, количество площадок стабильное, торговых мест — более четырех тысяч. Однако в этом году изменился подход к распределению мест. Теперь для участия в ярмарках надо аккредитовываться на портале госуслуг открыли прозрачную аккредитацию для участия в ярмарках», — отметил он. Ярмарки выходного дня начнут работать 2 апреля.</w:t>
      </w:r>
    </w:p>
    <w:p>
      <w:pPr>
        <w:pStyle w:val="BodyText"/>
      </w:pPr>
      <w:r>
        <w:t xml:space="preserve">Источник – портал правительства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http://bogorodskoe.mos.ru/presscenter/news/detail/1695558.html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presscenter/news/detail/16955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presscenter/news/detail/16955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2025-05-12T02:03:55Z</dcterms:created>
  <dcterms:modified xsi:type="dcterms:W3CDTF">2025-05-12T02:03:55Z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