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3d1e07a8745c4e2777e628f600d180019066e46"/>
    <w:p>
      <w:pPr>
        <w:pStyle w:val="Heading3"/>
      </w:pPr>
      <w:r>
        <w:t xml:space="preserve">Участники Московского гражданского форума обсудили вопросы капремонта</w:t>
      </w:r>
    </w:p>
    <w:p>
      <w:pPr>
        <w:pStyle w:val="FirstParagraph"/>
      </w:pPr>
      <w:r>
        <w:t xml:space="preserve">04.12.2015</w:t>
      </w:r>
    </w:p>
    <w:p>
      <w:pPr>
        <w:pStyle w:val="BodyText"/>
      </w:pPr>
      <w:r>
        <w:drawing>
          <wp:inline>
            <wp:extent cx="5334000" cy="308892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presscenter/foto/форум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889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2 декабря были подведены итоги VII Московского гражданского форума, который проходил в формате работы тематических площадок, действовавших в течение трех месяцев с сентября по декабрь.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пленарном заседании принял участие Мэр г. Москвы Сергей Собянин, который высказал благодарность всем участникам форума за внимание к различным вопросам городской жизни, за неравнодушное и неформальное их обсуждение в рамках прошедших круглых столов и рабочих групп. Комментируя в том числе вопросы капремонта, столичный градоначальник заметил, что город не уходит от ответственности перед жителями, а бюджетные средства будут перенаправлены для помощи льготным категориям граждан. Мэр также сообщил, что по наиболее сложным домам дал поручение провести ремонты комплексно, и поддержал предложение участников форума по раскрытию информации и контролю. «Чем больше прозрачности и контроля, тем лучше», - резюмировал Собянин свое выступление.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Теме прозрачности и общественного контроля были посвящены большинство выступлений участников круглого стола на тему «Общественный контроль за ходом реализации региональной программы капитального ремонта общего имущества в многоквартирных домах на территории города Москвы», который вчера состоялся в рамках форума.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Первый зам.гендиректора Фонда капитального ремонта многоквартирных домов г. Москвы Дмитрий Лифшиц отметил, что региональная программа строилась на принципах прозрачности и открытости и региональный оператор оказывает максимальную помощь собственникам в проведении капремонта.</w:t>
      </w:r>
    </w:p>
    <w:p>
      <w:pPr>
        <w:pStyle w:val="BodyText"/>
      </w:pPr>
      <w:r>
        <w:t xml:space="preserve">2 декабря были подведены итоги VII Московского гражданского форума</w:t>
      </w:r>
    </w:p>
    <w:p>
      <w:pPr>
        <w:pStyle w:val="BodyText"/>
      </w:pPr>
      <w:r>
        <w:t xml:space="preserve">«После принятия решения Правительства Москвы о введении региональной программы капитального ремонта общего имущества многоквартирных домов на территории города Москвы была проведена широкая информационная разъяснительная компания: проведены сотни встреч с жителями, в СМИ вышло более 6000 тематических публикаций, на телефонную горячую линию поступило свыше 40 тыс. обращений. Фонд капитального ремонта города Москвы по оценке экспертов московской Общественной палаты входит в тройку лидеров наиболее информационно открытых региональных операторов России», - сказал член Общественной палаты столицы Александр Закондырин в своем докладе.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Председатель Комиссии по городскому хозяйству и жилищной политике Московской городской Думы Степан Орлов отметил, что по предложению столичного мэра Сергея Собянина принято решение о создании при Общественной палате г. Москвы городской независимой общественной комиссии по контролю за реализацией региональной программы капремонта. Эта система почти готова, в нее войдут представители гражданского общества и научной общественности, саморегулирующих организаций, Торгово-промышленной палаты, Общественной палаты. «Такие комиссии будут площадкой для разрешения споров и конфликтов», - подчеркнул он.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Участники круглого стола обсудили и другие актуальные вопросы - спецсчета и кворума собраний собственников, обучение собственников, а также появление новых сервисов, которые должны упростить решение организационных вопросов, связанных с капремонтом. В первую очередь речь идет о создании личного кабинета, зайдя в который каждый собственник сможет получить всю информацию по расходам на капремонт. также было предложено ввести систему электронного голосования при условии верификации, которая бы решила проблему кворума общих собраний кворума.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Множество организационных вопросов было «с мест» - от представителей собственников домов.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Все участники дискуссии были единодушны: получить новое качество домов, в которых было бы удобно жить – такова цель капремонта.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http://bogorodskoe.mos.ru/presscenter/news/detail/2350664.html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presscenter/news/detail/235066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presscenter/news/detail/235066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2023-08-22T22:05:07Z</dcterms:created>
  <dcterms:modified xsi:type="dcterms:W3CDTF">2023-08-22T22:05:07Z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