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d7c41bc6c9d0382e2e0c0e7d9681d696f10543"/>
    <w:p>
      <w:pPr>
        <w:pStyle w:val="Heading3"/>
      </w:pPr>
      <w:r>
        <w:t xml:space="preserve">Исторические комментарии документы собраны в «Атласе Победы»</w:t>
      </w:r>
    </w:p>
    <w:p>
      <w:pPr>
        <w:pStyle w:val="FirstParagraph"/>
      </w:pPr>
      <w:r>
        <w:t xml:space="preserve">06.05.2016</w:t>
      </w:r>
    </w:p>
    <w:p>
      <w:pPr>
        <w:pStyle w:val="BodyText"/>
      </w:pPr>
      <w:r>
        <w:drawing>
          <wp:inline>
            <wp:extent cx="5334000" cy="389834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presscenter/Атлас%20победы.%20Фото%20с%20сайта%20m24.r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983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 создании «Атласа Победы» сообщил журналистам научный директор Российского военно-исторического общества (РВИО) Михаил Мягков. В Атласе собраны исторические комментарии и отрывки из документов.</w:t>
      </w:r>
    </w:p>
    <w:p>
      <w:pPr>
        <w:pStyle w:val="BodyText"/>
      </w:pPr>
      <w:r>
        <w:t xml:space="preserve">Как сообщил Михаил Мягков, в «Атлас победы» включены новые карты Великой Отечественной войны. Они отличаются уникальной подробностью. В том числе часто содержат детализацию до армий, корпусов, а некоторые даже до дивизий. Глава РВИО уверен в необходимости использования материалов атласа любым современным исследователем Второй Мировой войны.</w:t>
      </w:r>
    </w:p>
    <w:p>
      <w:pPr>
        <w:pStyle w:val="BodyText"/>
      </w:pPr>
      <w:r>
        <w:t xml:space="preserve">Как сообщил Михаил Мягков, «Атлас Победы» является путеводителем по истории Великой Отечественной войны. В нем представлены отрывки из документов и исторические комментарии, как нашей стороны, так и немецкой. Михаил Мягков уверен, это позволит максимально детализировать характер боевых действий.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http://bogorodskoe.mos.ru/presscenter/news/detail/2903492.html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29034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29034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2024-03-30T15:58:25Z</dcterms:created>
  <dcterms:modified xsi:type="dcterms:W3CDTF">2024-03-30T15:58:25Z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