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20.jpg" ContentType="image/jpe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6" w:name="X1dd73340632371940dd0a8f9f5c9c94cb2bda8c"/>
    <w:p>
      <w:pPr>
        <w:pStyle w:val="Heading3"/>
      </w:pPr>
      <w:r>
        <w:t xml:space="preserve">«Спецсчёт для вашего дома. Кому поможет город?» - новое голосование в проекте «Активный гражданин»</w:t>
      </w:r>
    </w:p>
    <w:p>
      <w:pPr>
        <w:pStyle w:val="FirstParagraph"/>
      </w:pPr>
      <w:r>
        <w:t xml:space="preserve">07.07.2016</w:t>
      </w:r>
    </w:p>
    <w:p>
      <w:pPr>
        <w:pStyle w:val="BodyText"/>
      </w:pPr>
      <w:r>
        <w:drawing>
          <wp:inline>
            <wp:extent cx="5334000" cy="2667000"/>
            <wp:effectExtent b="0" l="0" r="0" t="0"/>
            <wp:docPr descr="" title="" id="21" name="Picture"/>
            <a:graphic>
              <a:graphicData uri="http://schemas.openxmlformats.org/drawingml/2006/picture">
                <pic:pic>
                  <pic:nvPicPr>
                    <pic:cNvPr descr="/mnt/u01/sites/bogorodskoe.mos.ru/www/presscenter/АГ%20Спецсчет%20капремонт%20с%20сайта%20sevizm.mos.ru.jpg" id="22" name="Picture"/>
                    <pic:cNvPicPr>
                      <a:picLocks noChangeArrowheads="1" noChangeAspect="1"/>
                    </pic:cNvPicPr>
                  </pic:nvPicPr>
                  <pic:blipFill>
                    <a:blip r:embed="rId20"/>
                    <a:stretch>
                      <a:fillRect/>
                    </a:stretch>
                  </pic:blipFill>
                  <pic:spPr bwMode="auto">
                    <a:xfrm>
                      <a:off x="0" y="0"/>
                      <a:ext cx="5334000" cy="2667000"/>
                    </a:xfrm>
                    <a:prstGeom prst="rect">
                      <a:avLst/>
                    </a:prstGeom>
                    <a:noFill/>
                    <a:ln w="9525">
                      <a:noFill/>
                      <a:headEnd/>
                      <a:tailEnd/>
                    </a:ln>
                  </pic:spPr>
                </pic:pic>
              </a:graphicData>
            </a:graphic>
          </wp:inline>
        </w:drawing>
      </w:r>
    </w:p>
    <w:p>
      <w:pPr>
        <w:pStyle w:val="BodyText"/>
      </w:pPr>
      <w:r>
        <w:t xml:space="preserve">Московский интернет-портал «Активный гражданин» запустил голосование «Спецсчет для вашего дома. Кому поможет город?», где граждане вправе сообщить, нужна ли их дому поддержка городских властей при переходе на спецсчет для накопления на капитальный ремонт.</w:t>
      </w:r>
    </w:p>
    <w:p>
      <w:pPr>
        <w:pStyle w:val="BodyText"/>
      </w:pPr>
      <w:r>
        <w:t xml:space="preserve">Система эта, напомним, действует уже год. Собственники накапливают деньги на капремонт сами, сдавая взносы в Фонд капитального ремонта многоквартирных домов, откуда те уходят на капремонт в порядке общей очереди. Возможна альтернатива – открыть спецсчет в банке, где деньги уйдут на ремонт только конкретного дома.</w:t>
      </w:r>
    </w:p>
    <w:p>
      <w:pPr>
        <w:pStyle w:val="BodyText"/>
      </w:pPr>
      <w:r>
        <w:t xml:space="preserve">Что касается голосования, то дома, набравшие большинство голосов, получат от города организационную поддержку в подготовке соответствующих объявлений и проведении общего собрания при переходе на спецсчет. Его преимущества: можно будет корректировать размер взноса на капитальный ремонт, определять перечень и стоимость работ, распоряжаться средствами, самостоятельно работать с банками, искать подрядчиков, проверять сметы, вести работу с должниками. При переходе на спецсчет сохраняются все льготы и субсидии, предусмотренные региональной программой капремонта.</w:t>
      </w:r>
    </w:p>
    <w:p>
      <w:pPr>
        <w:pStyle w:val="BodyText"/>
      </w:pPr>
      <w:r>
        <w:t xml:space="preserve">Решение о переходе на спецсчет можно принять в любой момент. Для него необходимо более 50% голосов «за» от общего собрания жильцов.</w:t>
      </w:r>
    </w:p>
    <w:p>
      <w:pPr>
        <w:pStyle w:val="BodyText"/>
      </w:pPr>
      <w:r>
        <w:t xml:space="preserve">Это уже третье голосование «Активного гражданина» по вопросу сбора взносов на капремонт жилья. По итогам прошлых голосований встречи по организации общих собраний собственников состоялись почти в 2 000 домов. Сейчас проголосовать можно на сайте</w:t>
      </w:r>
      <w:r>
        <w:t xml:space="preserve"> </w:t>
      </w:r>
      <w:hyperlink r:id="rId23">
        <w:r>
          <w:rPr>
            <w:rStyle w:val="Hyperlink"/>
          </w:rPr>
          <w:t xml:space="preserve">ag.mos.ru</w:t>
        </w:r>
      </w:hyperlink>
      <w:r>
        <w:t xml:space="preserve"> </w:t>
      </w:r>
      <w:r>
        <w:t xml:space="preserve">или в мобильном приложении проекта с 6 июля, не забыв указать в профиле свой адрес.</w:t>
      </w:r>
    </w:p>
    <w:p>
      <w:pPr>
        <w:pStyle w:val="BodyText"/>
      </w:pPr>
      <w:r>
        <w:br/>
      </w:r>
    </w:p>
    <w:p>
      <w:pPr>
        <w:pStyle w:val="BodyText"/>
      </w:pPr>
      <w:r>
        <w:t xml:space="preserve">Адрес страницы:</w:t>
      </w:r>
      <w:r>
        <w:t xml:space="preserve"> </w:t>
      </w:r>
      <w:hyperlink r:id="rId24">
        <w:r>
          <w:rPr>
            <w:rStyle w:val="Hyperlink"/>
          </w:rPr>
          <w:t xml:space="preserve">http://bogorodskoe.mos.ru/presscenter/news/detail/3300552.html</w:t>
        </w:r>
      </w:hyperlink>
    </w:p>
    <w:p>
      <w:pPr>
        <w:pStyle w:val="BodyText"/>
      </w:pPr>
      <w:hyperlink r:id="rId25">
        <w:r>
          <w:rPr>
            <w:rStyle w:val="Hyperlink"/>
          </w:rPr>
          <w:t xml:space="preserve">Управа района Богородское города Москвы</w:t>
        </w:r>
      </w:hyperlink>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image" Id="rId20" Target="media/rId20.jpg" /><Relationship Type="http://schemas.openxmlformats.org/officeDocument/2006/relationships/hyperlink" Id="rId25" Target="http://bogorodskoe.mos.ru" TargetMode="External" /><Relationship Type="http://schemas.openxmlformats.org/officeDocument/2006/relationships/hyperlink" Id="rId24" Target="http://bogorodskoe.mos.ru/presscenter/news/detail/3300552.html" TargetMode="External" /><Relationship Type="http://schemas.openxmlformats.org/officeDocument/2006/relationships/hyperlink" Id="rId23" Target="https://ag.mos.ru/" TargetMode="External" /></Relationships>
</file>

<file path=word/_rels/footnotes.xml.rels><?xml version="1.0" encoding="UTF-8"?><Relationships xmlns="http://schemas.openxmlformats.org/package/2006/relationships"><Relationship Type="http://schemas.openxmlformats.org/officeDocument/2006/relationships/hyperlink" Id="rId25" Target="http://bogorodskoe.mos.ru" TargetMode="External" /><Relationship Type="http://schemas.openxmlformats.org/officeDocument/2006/relationships/hyperlink" Id="rId24" Target="http://bogorodskoe.mos.ru/presscenter/news/detail/3300552.html" TargetMode="External" /><Relationship Type="http://schemas.openxmlformats.org/officeDocument/2006/relationships/hyperlink" Id="rId23" Target="https://ag.mos.ru/"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2023-08-22T18:58:15Z</dcterms:created>
  <dcterms:modified xsi:type="dcterms:W3CDTF">2023-08-22T18:58:15Z</dcterms:modified>
</cp:coreProperties>
</file>

<file path=docProps/custom.xml><?xml version="1.0" encoding="utf-8"?>
<Properties xmlns="http://schemas.openxmlformats.org/officeDocument/2006/custom-properties" xmlns:vt="http://schemas.openxmlformats.org/officeDocument/2006/docPropsVTypes"/>
</file>