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83cef9dd7724644ed2a229d6d7a7ebd3be5792"/>
    <w:p>
      <w:pPr>
        <w:pStyle w:val="Heading3"/>
      </w:pPr>
      <w:r>
        <w:t xml:space="preserve">По заказу «активных граждан» Москвы во дворах посадят каштаны и сирень</w:t>
      </w:r>
    </w:p>
    <w:p>
      <w:pPr>
        <w:pStyle w:val="FirstParagraph"/>
      </w:pPr>
      <w:r>
        <w:t xml:space="preserve">04.10.2016</w:t>
      </w:r>
    </w:p>
    <w:p>
      <w:pPr>
        <w:pStyle w:val="BodyText"/>
      </w:pPr>
      <w:r>
        <w:drawing>
          <wp:inline>
            <wp:extent cx="5334000" cy="324781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foto/АГ%20озеленение%20с%20сайта%20ugorizont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478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Свыше 65 тысяч деревьев и кустарников будут высажены в московских дворах по заявкам пользователей интернет-портала «Активный гражданин».</w:t>
      </w:r>
    </w:p>
    <w:p>
      <w:pPr>
        <w:pStyle w:val="BodyText"/>
      </w:pPr>
      <w:r>
        <w:t xml:space="preserve">Голосование проходило в мае-августе, самыми популярными у горожан оказались каштан, ель, черемуха, береза и дуб. Из кустарников - сирень, чубушник и кизильник.</w:t>
      </w:r>
    </w:p>
    <w:p>
      <w:pPr>
        <w:pStyle w:val="BodyText"/>
      </w:pPr>
      <w:r>
        <w:t xml:space="preserve">- В лидерах осеннего озеленения - Центральный, Северо-Западный и Западный округа, - отметили в Департаменте по конкурентной политике Москвы. Работы должны быть выполнены к концу ноября, все посадки должны будут верой и правдой прослужить москвичам не менее года.</w:t>
      </w:r>
    </w:p>
    <w:p>
      <w:pPr>
        <w:pStyle w:val="BodyText"/>
      </w:pPr>
      <w:r>
        <w:t xml:space="preserve">Высаживать будут компании и предприниматели, которых отберут согласно тендерам. Заявки принимаются до 14 октября.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http://bogorodskoe.mos.ru/presscenter/news/detail/3881119.html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38811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38811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2024-05-02T15:37:38Z</dcterms:created>
  <dcterms:modified xsi:type="dcterms:W3CDTF">2024-05-02T15:37:38Z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