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24c052b538ff5911cd56ec82b9973ee140d0b2"/>
    <w:p>
      <w:pPr>
        <w:pStyle w:val="Heading3"/>
      </w:pPr>
      <w:r>
        <w:t xml:space="preserve">Бизнесу Москву предложен новый формат круглогодичной уличной торговли</w:t>
      </w:r>
    </w:p>
    <w:p>
      <w:pPr>
        <w:pStyle w:val="FirstParagraph"/>
      </w:pPr>
      <w:r>
        <w:t xml:space="preserve">10.11.2016</w:t>
      </w:r>
    </w:p>
    <w:p>
      <w:pPr>
        <w:pStyle w:val="BodyText"/>
      </w:pPr>
      <w:r>
        <w:drawing>
          <wp:inline>
            <wp:extent cx="5334000" cy="3111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Уличная%20торговля.%20Фото%20с%20сайта%20icmos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Новый круглогодичный формат московских торговых киосков, сдаваемых в аренду предпринимателям, предложен городом последним, сообщает Инфоцентр Правительства Москвы. На аукцион выставили сто тележек, с которых торгуют выпечкой, мороженым и горячими напитками.</w:t>
      </w:r>
    </w:p>
    <w:p>
      <w:pPr>
        <w:pStyle w:val="BodyText"/>
      </w:pPr>
      <w:r>
        <w:t xml:space="preserve">Оформиться на аукцион модно до 8 декабря. Он пройдет в электронной форме под эгидой Департамента по конкурентной политике столицы.</w:t>
      </w:r>
    </w:p>
    <w:p>
      <w:pPr>
        <w:pStyle w:val="BodyText"/>
      </w:pPr>
      <w:r>
        <w:t xml:space="preserve">По словам главы ведомства Геннадия Дегтева, среди московских бизесменов наблюдается повышенный интерес к аукционам по реализации права торговли в киосках, или нестационарных торговых объектах.</w:t>
      </w:r>
    </w:p>
    <w:p>
      <w:pPr>
        <w:pStyle w:val="BodyText"/>
      </w:pPr>
      <w:r>
        <w:t xml:space="preserve">Г. Дегтев считает, что новый формат будет востребован, так как ассортимент тележек расширен по многочисленным просьбам бизнеса.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http://bogorodskoe.mos.ru/presscenter/news/detail/4164871.html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41648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41648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2024-08-31T21:24:21Z</dcterms:created>
  <dcterms:modified xsi:type="dcterms:W3CDTF">2024-08-31T21:24:21Z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