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15f98062c66a58c34edead708299dee1afae6e"/>
    <w:p>
      <w:pPr>
        <w:pStyle w:val="Heading3"/>
      </w:pPr>
      <w:r>
        <w:t xml:space="preserve">На перекрестке у метро «Бульвар Рокоссовского» починили светофоры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t xml:space="preserve">На перекрестке у станции Московского метрополитена «Бульвар Рокоссовского» сотрудники Центра организации дорожного движения города Москвы починили светофоры. Сотрудники ЦОДД сработали оперативно. Работы провели сразу же после поломки.</w:t>
      </w:r>
      <w:r>
        <w:br/>
      </w:r>
      <w:r>
        <w:br/>
      </w:r>
    </w:p>
    <w:p>
      <w:pPr>
        <w:pStyle w:val="BodyText"/>
      </w:pPr>
      <w:r>
        <w:t xml:space="preserve">Напомним, что для решения подобных вопросов, следует обратиться в ЦОДД по номеру: 3120.</w:t>
      </w:r>
      <w:r>
        <w:br/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http://bogorodskoe.mos.ru/presscenter/news/detail/9509375.html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509375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509375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2024-03-27T15:57:19Z</dcterms:created>
  <dcterms:modified xsi:type="dcterms:W3CDTF">2024-03-27T15:57:19Z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