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55e59fbfd1745f688599b2decac0af2f83f0c7"/>
    <w:p>
      <w:pPr>
        <w:pStyle w:val="Heading3"/>
      </w:pPr>
      <w:r>
        <w:t xml:space="preserve">Глава управы района Богородское провела обход по трем адресам</w:t>
      </w:r>
    </w:p>
    <w:p>
      <w:pPr>
        <w:pStyle w:val="FirstParagraph"/>
      </w:pPr>
      <w:r>
        <w:t xml:space="preserve">07.12.2020</w:t>
      </w:r>
    </w:p>
    <w:p>
      <w:pPr>
        <w:pStyle w:val="BodyText"/>
      </w:pPr>
      <w:r>
        <w:t xml:space="preserve">Еженедельный обход территории прошел 5 декабря на Краснобогатырской улице. Глава управы района Богородское Елена Ланько проверила дворы по ранее запланированному маршруту: от дома 23, далее дом 25, дом 27 и дом 29.</w:t>
      </w:r>
      <w:r>
        <w:br/>
      </w:r>
      <w:r>
        <w:br/>
      </w:r>
    </w:p>
    <w:p>
      <w:pPr>
        <w:pStyle w:val="BodyText"/>
      </w:pPr>
      <w:r>
        <w:t xml:space="preserve">Во время встречи с жителями глава обсудила содержание дворовых территорий, состояние детских площадок и контейнерных площадок, вопросы эксплуатации жилых домов, а также вопросы по капитальному ремонту вышеперечисленных домов.</w:t>
      </w:r>
      <w:r>
        <w:br/>
      </w:r>
      <w:r>
        <w:br/>
      </w:r>
    </w:p>
    <w:p>
      <w:pPr>
        <w:pStyle w:val="BodyText"/>
      </w:pPr>
      <w:r>
        <w:t xml:space="preserve">Напомним, что обходы проходят каждую неделю. Кроме главы управы, на встрече присутствуют сотрудники ГБУ «Жилищник» и муниципальные депутаты. Задать вопрос и внести предложение по благоустройству района может любой желающий.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http://bogorodskoe.mos.ru/presscenter/news/detail/9509381.html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5093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5093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2025-06-09T00:32:06Z</dcterms:created>
  <dcterms:modified xsi:type="dcterms:W3CDTF">2025-06-09T00:32:06Z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