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948cf6785d1ebec8559cb9495fcb91a42d177b3"/>
    <w:p>
      <w:pPr>
        <w:pStyle w:val="Heading3"/>
      </w:pPr>
      <w:r>
        <w:t xml:space="preserve">Клиническая больница УД Президента РФ уведомляет о проведении общественных обсуждений по корректировке проекта реконструкции инфекционного корпуса</w:t>
      </w:r>
    </w:p>
    <w:p>
      <w:pPr>
        <w:pStyle w:val="FirstParagraph"/>
      </w:pPr>
      <w:r>
        <w:t xml:space="preserve">07.10.2016</w:t>
      </w:r>
    </w:p>
    <w:p>
      <w:pPr>
        <w:pStyle w:val="BodyText"/>
      </w:pPr>
      <w:r>
        <w:t xml:space="preserve">ФГБУ «Клиническая больница» Управления делами Президента Российской Федерации (107150, г. Москва, Открытое шоссе, квартал 40, тел.: 8 (499) 167-01-78, факс: 8 (499) 167-24-66, e-mail:</w:t>
      </w:r>
      <w:r>
        <w:t xml:space="preserve"> </w:t>
      </w:r>
      <w:hyperlink r:id="rId20">
        <w:r>
          <w:rPr>
            <w:rStyle w:val="Hyperlink"/>
          </w:rPr>
          <w:t xml:space="preserve">info@presidentclinic.ru</w:t>
        </w:r>
      </w:hyperlink>
      <w:r>
        <w:t xml:space="preserve">) уведомляет о проведении общественных обсуждений (в форме слушаний) по материалам оценки воздействия на окружающую среду (ОВОС) в составе корректировки проекта реконструкции инфекционного корпуса с перепрофилированием его в лечебно-реабилитационный центр ФГБУ «Клиническая больница» Управления делами Президента Российской Федерации по адресу: г. Москва, Открытое шоссе, квартал 40 (Лосиноостровская, д. 45)</w:t>
      </w:r>
    </w:p>
    <w:p>
      <w:pPr>
        <w:pStyle w:val="BodyText"/>
      </w:pPr>
      <w:r>
        <w:t xml:space="preserve">Материалы для ознакомления и форма опросного листа для изучения мнения заинтересованной общественности представлены на экспозиции с 10.10.2016г. по 21.11.2016г. пн–чт – с 10:00 до 17:00 (пт – до 16:00) по адресу: Открытое шоссе, д.19, к.6, тел. (499) 167-04-05.</w:t>
      </w:r>
    </w:p>
    <w:p>
      <w:pPr>
        <w:pStyle w:val="BodyText"/>
      </w:pPr>
      <w:r>
        <w:t xml:space="preserve">Также информационные материалы и форма опросного листа размещены на официальных сайтах управы района Метрогородок</w:t>
      </w:r>
      <w:r>
        <w:t xml:space="preserve"> </w:t>
      </w:r>
      <w:hyperlink r:id="rId21">
        <w:r>
          <w:rPr>
            <w:rStyle w:val="Hyperlink"/>
          </w:rPr>
          <w:t xml:space="preserve">www.metrogorodok.mos.ru</w:t>
        </w:r>
      </w:hyperlink>
      <w:r>
        <w:t xml:space="preserve"> </w:t>
      </w:r>
      <w:r>
        <w:t xml:space="preserve">и префектуры</w:t>
      </w:r>
    </w:p>
    <w:p>
      <w:pPr>
        <w:pStyle w:val="BodyText"/>
      </w:pPr>
      <w:r>
        <w:t xml:space="preserve">ВАО</w:t>
      </w:r>
      <w:r>
        <w:t xml:space="preserve"> </w:t>
      </w:r>
      <w:hyperlink r:id="rId22">
        <w:r>
          <w:rPr>
            <w:rStyle w:val="Hyperlink"/>
          </w:rPr>
          <w:t xml:space="preserve">www.vao.mos.ru</w:t>
        </w:r>
      </w:hyperlink>
      <w:r>
        <w:t xml:space="preserve">.</w:t>
      </w:r>
    </w:p>
    <w:p>
      <w:pPr>
        <w:pStyle w:val="BodyText"/>
      </w:pPr>
      <w:r>
        <w:t xml:space="preserve">Консультации специалиста: пн–пт – с 10:00 до 17:00, тел.: 8 (495) 190-58-74, e-mail:</w:t>
      </w:r>
      <w:r>
        <w:t xml:space="preserve"> </w:t>
      </w:r>
      <w:hyperlink r:id="rId23">
        <w:r>
          <w:rPr>
            <w:rStyle w:val="Hyperlink"/>
          </w:rPr>
          <w:t xml:space="preserve">to-dsr@mail.ru</w:t>
        </w:r>
      </w:hyperlink>
      <w:r>
        <w:t xml:space="preserve"> </w:t>
      </w:r>
      <w:r>
        <w:t xml:space="preserve">(контактное лицо – Кузнецов Алексей Владимирович).</w:t>
      </w:r>
    </w:p>
    <w:p>
      <w:pPr>
        <w:pStyle w:val="BodyText"/>
      </w:pPr>
      <w:r>
        <w:t xml:space="preserve">Общественные обсуждения (в форме слушаний) состоятся 10.11.2016г. в 19:00 по адресу: Открытое шоссе, д.19, к.6.</w:t>
      </w:r>
    </w:p>
    <w:p>
      <w:pPr>
        <w:pStyle w:val="BodyText"/>
      </w:pPr>
      <w:r>
        <w:t xml:space="preserve">Заинтересованным гражданам и общественным организациям предоставлена возможность выразить свое мнение относительно содержания ОВОС путем заполнения опросных листов, а также обратиться к разработчикам проектной документации с замечаниями и предложениями по существу разрабатываемых материалов. Прием замечаний и предложений осуществляется управой района Метрогородок в срок до 30 дней после проведения общественных обсуждений.</w:t>
      </w:r>
    </w:p>
    <w:p>
      <w:pPr>
        <w:pStyle w:val="BodyText"/>
      </w:pPr>
      <w:hyperlink r:id="rId24">
        <w:r>
          <w:rPr>
            <w:rStyle w:val="Hyperlink"/>
            <w:bCs/>
            <w:b/>
          </w:rPr>
          <w:t xml:space="preserve">Проектная документация. Раздел 1: Пояснительная записка</w:t>
        </w:r>
      </w:hyperlink>
    </w:p>
    <w:p>
      <w:pPr>
        <w:pStyle w:val="BodyText"/>
      </w:pPr>
      <w:hyperlink r:id="rId25">
        <w:r>
          <w:rPr>
            <w:rStyle w:val="Hyperlink"/>
            <w:bCs/>
            <w:b/>
          </w:rPr>
          <w:t xml:space="preserve">Проектная документация. Раздел 2: Схема планировочной организации земельного участка</w:t>
        </w:r>
      </w:hyperlink>
    </w:p>
    <w:p>
      <w:pPr>
        <w:pStyle w:val="BodyText"/>
      </w:pPr>
      <w:hyperlink r:id="rId26">
        <w:r>
          <w:rPr>
            <w:rStyle w:val="Hyperlink"/>
            <w:bCs/>
            <w:b/>
          </w:rPr>
          <w:t xml:space="preserve">Проектная документация. Раздел 8: Перечень мероприятий по охране окружающей среды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http://bogorodskoe.mos.ru/public-clusane/notification-of-the-public-hearing/detail/3906615.html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://bogorodskoe.mos.ru" TargetMode="External" /><Relationship Type="http://schemas.openxmlformats.org/officeDocument/2006/relationships/hyperlink" Id="rId27" Target="http://bogorodskoe.mos.ru/public-clusane/notification-of-the-public-hearing/detail/3906615.html" TargetMode="External" /><Relationship Type="http://schemas.openxmlformats.org/officeDocument/2006/relationships/hyperlink" Id="rId21" Target="http://www.metrogorodok.mos.ru/" TargetMode="External" /><Relationship Type="http://schemas.openxmlformats.org/officeDocument/2006/relationships/hyperlink" Id="rId22" Target="http://www.vao.mos.ru/" TargetMode="External" /><Relationship Type="http://schemas.openxmlformats.org/officeDocument/2006/relationships/hyperlink" Id="rId24" Target="https://yadi.sk/d/ImXCS50CwGifE" TargetMode="External" /><Relationship Type="http://schemas.openxmlformats.org/officeDocument/2006/relationships/hyperlink" Id="rId26" Target="https://yadi.sk/i/5CfrGmvmwGjGL" TargetMode="External" /><Relationship Type="http://schemas.openxmlformats.org/officeDocument/2006/relationships/hyperlink" Id="rId25" Target="https://yadi.sk/i/r2pv3aAgwGizM" TargetMode="External" /><Relationship Type="http://schemas.openxmlformats.org/officeDocument/2006/relationships/hyperlink" Id="rId20" Target="mailto:info@presidentclinic.ru" TargetMode="External" /><Relationship Type="http://schemas.openxmlformats.org/officeDocument/2006/relationships/hyperlink" Id="rId23" Target="mailto:to-dsr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bogorodskoe.mos.ru" TargetMode="External" /><Relationship Type="http://schemas.openxmlformats.org/officeDocument/2006/relationships/hyperlink" Id="rId27" Target="http://bogorodskoe.mos.ru/public-clusane/notification-of-the-public-hearing/detail/3906615.html" TargetMode="External" /><Relationship Type="http://schemas.openxmlformats.org/officeDocument/2006/relationships/hyperlink" Id="rId21" Target="http://www.metrogorodok.mos.ru/" TargetMode="External" /><Relationship Type="http://schemas.openxmlformats.org/officeDocument/2006/relationships/hyperlink" Id="rId22" Target="http://www.vao.mos.ru/" TargetMode="External" /><Relationship Type="http://schemas.openxmlformats.org/officeDocument/2006/relationships/hyperlink" Id="rId24" Target="https://yadi.sk/d/ImXCS50CwGifE" TargetMode="External" /><Relationship Type="http://schemas.openxmlformats.org/officeDocument/2006/relationships/hyperlink" Id="rId26" Target="https://yadi.sk/i/5CfrGmvmwGjGL" TargetMode="External" /><Relationship Type="http://schemas.openxmlformats.org/officeDocument/2006/relationships/hyperlink" Id="rId25" Target="https://yadi.sk/i/r2pv3aAgwGizM" TargetMode="External" /><Relationship Type="http://schemas.openxmlformats.org/officeDocument/2006/relationships/hyperlink" Id="rId20" Target="mailto:info@presidentclinic.ru" TargetMode="External" /><Relationship Type="http://schemas.openxmlformats.org/officeDocument/2006/relationships/hyperlink" Id="rId23" Target="mailto:to-dsr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2023-08-22T18:24:15Z</dcterms:created>
  <dcterms:modified xsi:type="dcterms:W3CDTF">2023-08-22T18:24:15Z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