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00cede0cce7f652e645fbb53ad534b49fdd8ec"/>
    <w:p>
      <w:pPr>
        <w:pStyle w:val="Heading3"/>
      </w:pPr>
      <w:r>
        <w:t xml:space="preserve">Основные меры предосторожности и правила пожарной безопасности при использовании газовых приборов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drawing>
          <wp:inline>
            <wp:extent cx="5334000" cy="363066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d5/istruktsiya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0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http://bogorodskoe.mos.ru/security_and_law_and_order/bezopasnost/detail/10364017.html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3640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3640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2024-11-27T21:42:04Z</dcterms:created>
  <dcterms:modified xsi:type="dcterms:W3CDTF">2024-11-27T21:42:04Z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