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884b1351365c79ee86f2e49c450a454c3f8650"/>
    <w:p>
      <w:pPr>
        <w:pStyle w:val="Heading3"/>
      </w:pPr>
      <w:r>
        <w:t xml:space="preserve">ИНФОРМИРОВАНИЕ ОБ ОТБОРЕ И ПРИЕМЕ НА ОБУЧЕНИЕ В ВОЕННУЮ АКАДЕМИЮ РАКЕТНЫХ ВОЙСК СТРАТЕГИЧЕСКОГО НАЗНАЧЕНИЯ ИМЕНИ ПЕТРА ВЕЛИКОГО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Военная академия ракетных войск стратегического назначения имени Петра Великого проводит отбор граждан, в соответствии с приказом Министра обороны Российской Федерации от 07 апреля 2015 года №185 «Об утверждении Порядка и условий приема в образовательные организации высшего профессионального образования, находящиеся в ведении Министерства обороны Российской Федерации» на 2022 учебный год.</w:t>
      </w:r>
    </w:p>
    <w:p>
      <w:pPr>
        <w:pStyle w:val="BodyText"/>
      </w:pPr>
      <w:r>
        <w:t xml:space="preserve">Военная академия ракетных войск стратегического назначения имени Петра Великого готовит офицеров - квалифицированных специалистов с высшим образованием для ракетных войск, организаций и учреждений Министерства обороны Российской Федерации по особо сложным и наукоемким специальностям:</w:t>
      </w:r>
    </w:p>
    <w:p>
      <w:pPr>
        <w:pStyle w:val="BodyText"/>
      </w:pPr>
      <w:r>
        <w:t xml:space="preserve">тепло и электрообеспечение специальных технических систем объектов;</w:t>
      </w:r>
    </w:p>
    <w:p>
      <w:pPr>
        <w:pStyle w:val="BodyText"/>
      </w:pPr>
      <w:r>
        <w:t xml:space="preserve">навигационно - баллистическое обеспечение применения космической техники;</w:t>
      </w:r>
    </w:p>
    <w:p>
      <w:pPr>
        <w:pStyle w:val="BodyText"/>
      </w:pPr>
      <w:r>
        <w:t xml:space="preserve">проектирование, производство и эксплуатация автоматизированных систем специального назначения;</w:t>
      </w:r>
    </w:p>
    <w:p>
      <w:pPr>
        <w:pStyle w:val="BodyText"/>
      </w:pPr>
      <w:r>
        <w:t xml:space="preserve">системы управления летательными аппаратами;</w:t>
      </w:r>
    </w:p>
    <w:p>
      <w:pPr>
        <w:pStyle w:val="BodyText"/>
      </w:pPr>
      <w:r>
        <w:t xml:space="preserve">испытание летательных аппаратов;</w:t>
      </w:r>
    </w:p>
    <w:p>
      <w:pPr>
        <w:pStyle w:val="BodyText"/>
      </w:pPr>
      <w:r>
        <w:t xml:space="preserve">военно - политическая работа.</w:t>
      </w:r>
    </w:p>
    <w:p>
      <w:pPr>
        <w:pStyle w:val="BodyText"/>
      </w:pPr>
      <w:r>
        <w:t xml:space="preserve">Контактная информация Военной академии ракетных войск стратегического назначения имени Петра Великого:</w:t>
      </w:r>
    </w:p>
    <w:p>
      <w:pPr>
        <w:pStyle w:val="BodyText"/>
      </w:pPr>
      <w:r>
        <w:t xml:space="preserve">1. Адрес: 143900, Российская Федерация, Московская область, город Балашиха, улица Карбышева, дом 8;</w:t>
      </w:r>
    </w:p>
    <w:p>
      <w:pPr>
        <w:pStyle w:val="BodyText"/>
      </w:pPr>
      <w:r>
        <w:t xml:space="preserve">2. Телефоны 8(495) 524 -07-39 (коммутатор), 8 (495) 524 - 07 -39, доб. 21-27 (отдел кадров), 8 (495) 524 - 08-07 (учебно — методический отдел);</w:t>
      </w:r>
    </w:p>
    <w:p>
      <w:pPr>
        <w:pStyle w:val="BodyText"/>
      </w:pPr>
      <w:r>
        <w:t xml:space="preserve">3. Сайт академии: </w:t>
      </w:r>
      <w:hyperlink r:id="rId20">
        <w:r>
          <w:rPr>
            <w:rStyle w:val="Hyperlink"/>
          </w:rPr>
          <w:t xml:space="preserve">www.varsvn.mil.ru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http://bogorodskoe.mos.ru/security_and_law_and_order/detail/10724218.html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0724218.html" TargetMode="External" /><Relationship Type="http://schemas.openxmlformats.org/officeDocument/2006/relationships/hyperlink" Id="rId20" Target="www.varsvn.m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detail/10724218.html" TargetMode="External" /><Relationship Type="http://schemas.openxmlformats.org/officeDocument/2006/relationships/hyperlink" Id="rId20" Target="www.varsvn.m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2024-04-05T03:34:02Z</dcterms:created>
  <dcterms:modified xsi:type="dcterms:W3CDTF">2024-04-05T03:34:02Z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