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8c224f156783fdcf06014b62e4b052eef275"/>
    <w:p>
      <w:pPr>
        <w:pStyle w:val="Heading3"/>
      </w:pPr>
      <w:r>
        <w:t xml:space="preserve">Преображенская межрайонная прокуратура г. Москвы разъясняет: «С какого возраста наступает уголовная ответственность за преступления террористического характера?»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В соответствии со статьей 20 Уголовного кодекса Российской Федерации к преступлениям, террористического характера, ответственность за совершение которых наступает с 14 лет отнесены:</w:t>
      </w:r>
    </w:p>
    <w:p>
      <w:pPr>
        <w:numPr>
          <w:ilvl w:val="0"/>
          <w:numId w:val="1001"/>
        </w:numPr>
        <w:pStyle w:val="Compact"/>
      </w:pPr>
      <w:r>
        <w:t xml:space="preserve">террористический акт (статья 205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прохождение обучения в целях осуществления террористической деятельности (статья 205.3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участие в террористическом сообществе (часть вторая статьи 205.4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участие в деятельности террористической организации (часть вторая статьи 205.5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несообщение о преступлении (статья 205.6 УК РФ), захват заложника (статья 206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участие в незаконном вооруженном формировании (часть вторая статьи 208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угон судна воздушного или водного транспорта либо железнодорожного подвижного состава (статья 211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посягательство на жизнь государственного или общественного деятеля (статья 277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нападение на лиц или учреждения, которые пользуются международной защитой (статья 360 Уголовного кодекса РФ);</w:t>
      </w:r>
    </w:p>
    <w:p>
      <w:pPr>
        <w:numPr>
          <w:ilvl w:val="0"/>
          <w:numId w:val="1001"/>
        </w:numPr>
        <w:pStyle w:val="Compact"/>
      </w:pPr>
      <w:r>
        <w:t xml:space="preserve">акт международного терроризма (статья 361 Уголовного кодекса РФ).</w:t>
      </w:r>
    </w:p>
    <w:p>
      <w:pPr>
        <w:pStyle w:val="FirstParagraph"/>
      </w:pPr>
      <w:r>
        <w:t xml:space="preserve">Уголовная ответственность за заведомо ложное сообщение об акте терроризма (статья 207 Уголовного кодекса РФ) также наступает с 14 лет.</w:t>
      </w:r>
    </w:p>
    <w:p>
      <w:pPr>
        <w:pStyle w:val="BodyText"/>
      </w:pPr>
      <w:r>
        <w:t xml:space="preserve">С 16 лет наступает уголовная ответственность за преступления террористического характера, предусмотренные статьёй 205.1 Уголовного кодекса РФ (содействие террористической деятельности); статьёй 205.2 Уголовного кодекса РФ (публичные призывы к осуществлению террористической деятельности или публичное оправдание терроризма); ч.1 ст. 208 Уголовного кодекса РФ (создание, руководство, финансирование незаконного вооруженного формирования); статьей 220 Уголовного кодекса РФ (незаконное обращение с ядерными материалами или радиоактивными веществами); статьей 279 Уголовного кодекса РФ (вооруженный мятеж); статьей 280 Уголовного кодекса РФ (публичные призывы к осуществлению экстремистской деятельности); статьей 282.1 Уголовного кодекса РФ (организация экстремистского сообщества); статьей 282.2 Уголовного кодекса РФ (организация деятельности экстремистской организации); статьей 282.3 Уголовного кодекса РФ (финансирование экстремистской деятельности).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http://bogorodskoe.mos.ru/security_and_law_and_order/bezopasnost/detail/11506890.html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2024-11-07T18:41:15Z</dcterms:created>
  <dcterms:modified xsi:type="dcterms:W3CDTF">2024-11-07T18:41:15Z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