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7fe90df7fe35c010aba909a0e5cf4a5d8992d"/>
    <w:p>
      <w:pPr>
        <w:pStyle w:val="Heading3"/>
      </w:pPr>
      <w:r>
        <w:t xml:space="preserve">Компенсация морального вреда, причиненного работнику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Согласно ч. 1 ст. 151 ГК РФ под моральным вредом понимаются физические и нравственные страдания. В соответствии с ч. 1 ст. 237 ТК РФ моральный вред, причиненный неправомерными действиями или бездействием работодателя, возмещается работнику в денежной форме в размере, определяемом соглашением сторон трудового договора. Размер возмещения может быть определен также судом, если возник индивидуальный трудовой спор и работник обратился в суд с соответствующим заявлением. Обратиться в суд с таким заявлением работник может одновременно с требованием о восстановлении нарушенных трудовых прав или в течение трех месяцев после вступления в силу решения суда об их полном или частичном восстановлении (ч. 2 ст. 237, ч. 2 ст. 391, ч. 3 ст. 392 ТК РФ).</w:t>
      </w:r>
    </w:p>
    <w:p>
      <w:pPr>
        <w:pStyle w:val="BodyText"/>
      </w:pPr>
      <w:r>
        <w:t xml:space="preserve">Вопросы компенсации морального вреда также регулируются другими статьями Трудового кодекса РФ (ч. 4 ст. 3 ТК РФ), а также Постановлением Пленума Верховного Суда РФ от 15.11.2022 N 33 "О практике применения судами норм о компенсации морального вреда".</w:t>
      </w:r>
    </w:p>
    <w:p>
      <w:pPr>
        <w:pStyle w:val="BodyText"/>
      </w:pPr>
      <w:r>
        <w:t xml:space="preserve">Обязанность работодателя возместить работнику моральный вред наступает при следующих обстоятельствах:</w:t>
      </w:r>
    </w:p>
    <w:p>
      <w:pPr>
        <w:pStyle w:val="BodyText"/>
      </w:pPr>
      <w:r>
        <w:t xml:space="preserve">- причинение работнику физических и (или) нравственных страданий;</w:t>
      </w:r>
    </w:p>
    <w:p>
      <w:pPr>
        <w:pStyle w:val="BodyText"/>
      </w:pPr>
      <w:r>
        <w:t xml:space="preserve">- совершение работодателем виновных неправомерных действий или бездействия;</w:t>
      </w:r>
    </w:p>
    <w:p>
      <w:pPr>
        <w:pStyle w:val="BodyText"/>
      </w:pPr>
      <w:r>
        <w:t xml:space="preserve">- наличие причинной связи между неправомерными виновными действиями (бездействием) работодателя и физическими и (или) нравственными страданиями работника.</w:t>
      </w:r>
    </w:p>
    <w:p>
      <w:pPr>
        <w:pStyle w:val="BodyText"/>
      </w:pPr>
      <w:r>
        <w:t xml:space="preserve">В п. 46 указанного Постановления среди неправомерных действий или бездействия работодателя, при которых работник в силу ст. 237 ТК РФ имеет право на компенсацию морального вреда, причиненного ему нарушением его трудовых прав, приведены, в частности, следующие:</w:t>
      </w:r>
    </w:p>
    <w:p>
      <w:pPr>
        <w:pStyle w:val="BodyText"/>
      </w:pPr>
      <w:r>
        <w:t xml:space="preserve">- незаконные увольнение или перевод на другую работу;</w:t>
      </w:r>
    </w:p>
    <w:p>
      <w:pPr>
        <w:pStyle w:val="BodyText"/>
      </w:pPr>
      <w:r>
        <w:t xml:space="preserve">- незаконное применение дисциплинарного взыскания;</w:t>
      </w:r>
    </w:p>
    <w:p>
      <w:pPr>
        <w:pStyle w:val="BodyText"/>
      </w:pPr>
      <w:r>
        <w:t xml:space="preserve">- нарушение установленных сроков выплаты зарплаты;</w:t>
      </w:r>
    </w:p>
    <w:p>
      <w:pPr>
        <w:pStyle w:val="BodyText"/>
      </w:pPr>
      <w:r>
        <w:t xml:space="preserve">- выплата зарплаты не в полном размере;</w:t>
      </w:r>
    </w:p>
    <w:p>
      <w:pPr>
        <w:pStyle w:val="BodyText"/>
      </w:pPr>
      <w:r>
        <w:t xml:space="preserve">- необеспечение безопасности и условий труда, соответствующих государственным нормативным требованиям охраны труда.</w:t>
      </w:r>
    </w:p>
    <w:p>
      <w:pPr>
        <w:pStyle w:val="BodyText"/>
      </w:pPr>
      <w:r>
        <w:t xml:space="preserve">Помимо нравственных страданий работнику могут быть причинены и физические страдания. Физические страдания - это, например, физическая боль, связанная с причиненным увечьем, иным повреждением здоровья либо с заболеванием, перенесенным в результате нравственных страданий, и др. (п. 14 Постановления Пленума Верховного Суда РФ от 15.11.2022 N33).</w:t>
      </w:r>
    </w:p>
    <w:p>
      <w:pPr>
        <w:pStyle w:val="BodyText"/>
      </w:pPr>
      <w:r>
        <w:t xml:space="preserve">Поскольку согласно ч. 1 ст. 214 ТК РФ обязанность по обеспечению безопасных условий и охраны труда возлагается на работодателя, он считается виновным в получении работником травмы в процессе трудовой деятельности, если не докажет иное.</w:t>
      </w:r>
    </w:p>
    <w:p>
      <w:pPr>
        <w:pStyle w:val="BodyText"/>
      </w:pPr>
      <w:r>
        <w:t xml:space="preserve">Неправомерность действий или бездействия работодателя при нарушении права работника на безопасные условия труда также не требуется доказывать работнику. Работодатель может быть освобожден от компенсации работнику морального вреда, если у него есть доказательства, что физические и (или) нравственные страдания были причинены работнику вследствие действия непреодолимой силы либо умысла самого работника.</w:t>
      </w:r>
    </w:p>
    <w:p>
      <w:pPr>
        <w:pStyle w:val="BodyText"/>
      </w:pPr>
      <w:r>
        <w:t xml:space="preserve">При несчастном случае на производстве доказательством возникновения у работодателя обязанности возместить работнику моральный вред являются, в частности, акт о несчастном случае на производстве, акт о расследовании группового несчастного случая (легкого несчастного случая, тяжелого несчастного случая, несчастного случая со смертельным исходом), а также заключение государственного инспектора труда, подтверждающие факт несчастного случая на производстве.</w:t>
      </w:r>
    </w:p>
    <w:p>
      <w:pPr>
        <w:pStyle w:val="BodyText"/>
      </w:pPr>
      <w:r>
        <w:t xml:space="preserve">При профессиональном заболевании таким доказательством является акт о случае профессионального заболевания, который подтверждает профессиональный характер заболевания, возникшего у работника из-за воздействия вредных производственных факторов на его рабочем месте.</w:t>
      </w:r>
    </w:p>
    <w:p>
      <w:pPr>
        <w:pStyle w:val="BodyText"/>
      </w:pPr>
      <w:r>
        <w:t xml:space="preserve">Указанное предусмотрено ч. 6 ст. 229.3, ч. 1 ст. 230, ч. 2 ст. 230.1 ТК РФ, п. п. 17, 30 Положения об особенностях расследования несчастных случаев на производстве в отдельных отраслях и организациях, утвержденного Приказом Минтруда России от 20.04.2022 N 223н, п. п. 26, 29 Правил расследования и учета случаев профзаболеваний работников, утвержденных Постановлением Правительства РФ от 05.07.2022 N 1206.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http://bogorodskoe.mos.ru/security_and_law_and_order/bezopasnost/detail/12587370.html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587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587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2024-11-28T12:22:45Z</dcterms:created>
  <dcterms:modified xsi:type="dcterms:W3CDTF">2024-11-28T12:22:45Z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