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b4d44d120604e00d0a4bc23a64e9660300851"/>
    <w:p>
      <w:pPr>
        <w:pStyle w:val="Heading3"/>
      </w:pPr>
      <w:r>
        <w:t xml:space="preserve">Прокурор Восточного административного округа города Москвы разъясняет об уклонении от прохождения военной службы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t xml:space="preserve">В соответствии со статьей 59 Конституции Российской Федерации защита Отечества является долгом и обязанностью гражданина Российской Федерации. Гражданин несет военную службу в соответствии с федеральным законом и имеет право на замену её альтернативной гражданской службой в установленных федеральным законом случаях.</w:t>
      </w:r>
    </w:p>
    <w:p>
      <w:pPr>
        <w:pStyle w:val="BodyText"/>
      </w:pPr>
      <w:r>
        <w:t xml:space="preserve">За уклонение от прохождения военной и альтернативной гражданской службы предусмотрена уголовная ответственность по ст. 328 Уголовного кодекса Российской Федерации.</w:t>
      </w:r>
    </w:p>
    <w:p>
      <w:pPr>
        <w:pStyle w:val="BodyText"/>
      </w:pPr>
      <w:r>
        <w:t xml:space="preserve">Федеральным законом от 28.03.1998 № 53 «О воинской обязанности и военной службе» установлено, что призыву подлежат граждане мужского пола от 18 до 27 лет, состоящие на воинском учете или не состоящие, но обязанные состоять и не пребывающие в запасе. На законодательном уровне принято решение об увеличении возраста призыва до 30 лет после 01.01.2024.</w:t>
      </w:r>
    </w:p>
    <w:p>
      <w:pPr>
        <w:pStyle w:val="BodyText"/>
      </w:pPr>
      <w:r>
        <w:t xml:space="preserve">Уклонение от призыва на военную службу – это неявка по повестке военного комиссариата о призыве на военную службу в указанный срок без уважительных причин либо к месту сбора для отправки в воинскую часть (причинение себе телесного повреждения, симуляция болезни, неявка на медицинское освидетельствование, отказ от получения повестки военного комиссариата, предоставление подложных документов для освобождения от призыва и др.).</w:t>
      </w:r>
    </w:p>
    <w:p>
      <w:pPr>
        <w:pStyle w:val="BodyText"/>
      </w:pPr>
      <w:r>
        <w:t xml:space="preserve">Указанные действия образуют состав преступления, предусмотренного ч.1 ст. 328 УК РФ, и влекут наказание в виде штрафа в размере до 200 тысяч рублей или в размере заработной платы (иного дохода) осужденного за период до 18 месяцев, либо принудительных работ на срок до 2 лет, либо ареста на срок до 6 месяцев, либо лишения свободы на срок до 2 лет.</w:t>
      </w:r>
    </w:p>
    <w:p>
      <w:pPr>
        <w:pStyle w:val="BodyText"/>
      </w:pPr>
      <w:r>
        <w:t xml:space="preserve">Если несение военной службы противоречит убеждениям или вероисповеданию гражданина, а также в иных установленных законом случаях, то человек имеет право на замену ее альтернативной гражданской службы.</w:t>
      </w:r>
    </w:p>
    <w:p>
      <w:pPr>
        <w:pStyle w:val="BodyText"/>
      </w:pPr>
      <w:r>
        <w:t xml:space="preserve">Альтернативная гражданская служба представляет собой особый вид трудовой деятельности в интересах общества и государства, может осуществляться индивидуально или в составе групп или формирований в организациях, подведомственных федеральным органом исполнительной власти и органам исполнительной власти субъектов РФ, а также в организациях вооруженных сил РФ.</w:t>
      </w:r>
    </w:p>
    <w:p>
      <w:pPr>
        <w:pStyle w:val="BodyText"/>
      </w:pPr>
      <w:r>
        <w:t xml:space="preserve">Уклонением в этом случае является неявка к месту прохождения указанной службы без уважительных причин или оставление места службы.</w:t>
      </w:r>
    </w:p>
    <w:p>
      <w:pPr>
        <w:pStyle w:val="BodyText"/>
      </w:pPr>
      <w:r>
        <w:t xml:space="preserve">За уклонение от прохождения альтернативной гражданской службы предусмотрена уголовная ответственность по ч. 2 ст. 328 УК РФ в виде штрафа в размере до 80 тысяч рублей или в размере заработной платы (иного дохода) осужденного за период до 6 месяцев, либо обязательных работ на срок до 480 часов, либо ареста на срок до 6 месяцев.</w:t>
      </w:r>
    </w:p>
    <w:p>
      <w:pPr>
        <w:pStyle w:val="BodyText"/>
      </w:pPr>
      <w:r>
        <w:t xml:space="preserve">Указанное преступление относится к категории небольшой тяжести, поэтому практика назначения уголовного наказания, как правило, ограничивается штрафом.</w:t>
      </w:r>
    </w:p>
    <w:p>
      <w:pPr>
        <w:pStyle w:val="BodyText"/>
      </w:pPr>
      <w:r>
        <w:t xml:space="preserve">Назначение такого наказания однозначно влечет за собою негативные правовые последствия в виде судимости. В случае погашения (снятия) судимости, гражданин вновь подлежит призыву на военную или альтернативную гражданскую службу.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http://bogorodskoe.mos.ru/security_and_law_and_order/bezopasnost/detail/12728302.html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83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83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2025-05-16T14:04:14Z</dcterms:created>
  <dcterms:modified xsi:type="dcterms:W3CDTF">2025-05-16T14:04:14Z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