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3abc60d26de541d0eb5b4d25dd3bccd784810f"/>
    <w:p>
      <w:pPr>
        <w:pStyle w:val="Heading3"/>
      </w:pPr>
      <w:r>
        <w:t xml:space="preserve">Прокурор Восточного административного округа города Москвы разъясняет, с 1 сентября 2025 года устанавливается административная ответственность за продажу несовершеннолетним потенциально опасных газосодержащих товаров бытового назначения</w:t>
      </w:r>
    </w:p>
    <w:p>
      <w:pPr>
        <w:pStyle w:val="FirstParagraph"/>
      </w:pPr>
      <w:r>
        <w:t xml:space="preserve">10.02.2025</w:t>
      </w:r>
    </w:p>
    <w:p>
      <w:pPr>
        <w:pStyle w:val="BodyText"/>
      </w:pPr>
      <w:r>
        <w:t xml:space="preserve">Правонарушение повлечет наложение штрафа на граждан, должностных и юридических лиц в размерах, предусмотренных абзацем вторым части 3 статьи 14.53 КоАП РФ.</w:t>
      </w:r>
    </w:p>
    <w:p>
      <w:pPr>
        <w:pStyle w:val="BodyText"/>
      </w:pPr>
      <w:r>
        <w:t xml:space="preserve">Перечень таких товаров установит Правительство.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http://bogorodskoe.mos.ru/security_and_law_and_order/bezopasnost/detail/12798746.html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987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987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2025-05-14T14:13:08Z</dcterms:created>
  <dcterms:modified xsi:type="dcterms:W3CDTF">2025-05-14T14:13:08Z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