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жарная-безопасность-электроприборов"/>
    <w:p>
      <w:pPr>
        <w:pStyle w:val="Heading3"/>
      </w:pPr>
      <w:r>
        <w:t xml:space="preserve">Пожарная безопасность электроприборов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drawing>
          <wp:inline>
            <wp:extent cx="5334000" cy="3770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Пожарная_безопасность_электроприборов_А4_гориз_RGB_300dp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http://bogorodskoe.mos.ru/security_and_law_and_order/detail/12879923.html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879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879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2025-05-12T19:16:54Z</dcterms:created>
  <dcterms:modified xsi:type="dcterms:W3CDTF">2025-05-12T19:16:54Z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