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ожарная-безопасность-детей-в-квартире"/>
    <w:p>
      <w:pPr>
        <w:pStyle w:val="Heading3"/>
      </w:pPr>
      <w:r>
        <w:t xml:space="preserve">Пожарная безопасность детей в квартире</w:t>
      </w:r>
    </w:p>
    <w:p>
      <w:pPr>
        <w:pStyle w:val="FirstParagraph"/>
      </w:pPr>
      <w:r>
        <w:t xml:space="preserve">27.03.2025</w:t>
      </w:r>
    </w:p>
    <w:p>
      <w:pPr>
        <w:pStyle w:val="BodyText"/>
      </w:pPr>
      <w:r>
        <w:drawing>
          <wp:inline>
            <wp:extent cx="5334000" cy="37709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ogorodskoe.mos.ru/www/Пожарная_безопасность_детей_в_квартире_А4_гориз_RGB_300dp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0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http://bogorodskoe.mos.ru/security_and_law_and_order/bezopasnost/detail/12879926.html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ogorodskoe.mos.ru" TargetMode="External" /><Relationship Type="http://schemas.openxmlformats.org/officeDocument/2006/relationships/hyperlink" Id="rId23" Target="http://bogorodskoe.mos.ru/security_and_law_and_order/bezopasnost/detail/128799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ogorodskoe.mos.ru" TargetMode="External" /><Relationship Type="http://schemas.openxmlformats.org/officeDocument/2006/relationships/hyperlink" Id="rId23" Target="http://bogorodskoe.mos.ru/security_and_law_and_order/bezopasnost/detail/128799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2025-05-15T23:29:12Z</dcterms:created>
  <dcterms:modified xsi:type="dcterms:W3CDTF">2025-05-15T23:29:12Z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