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53b260c42f3bf0bacd7e042798b38a1b443d626"/>
    <w:p>
      <w:pPr>
        <w:pStyle w:val="Heading3"/>
      </w:pPr>
      <w:r>
        <w:t xml:space="preserve">Отдел по вопросам миграции УВД по ВАО ГУ МВД России по г. Москве информирует</w:t>
      </w:r>
    </w:p>
    <w:p>
      <w:pPr>
        <w:pStyle w:val="FirstParagraph"/>
      </w:pPr>
      <w:r>
        <w:t xml:space="preserve">27.09.2017</w:t>
      </w:r>
    </w:p>
    <w:bookmarkEnd w:id="20"/>
    <w:bookmarkStart w:id="23" w:name="X138c9d618d028872f0039b578c7c1ab9602208a"/>
    <w:p>
      <w:pPr>
        <w:pStyle w:val="Heading1"/>
      </w:pPr>
      <w:r>
        <w:rPr>
          <w:bCs/>
          <w:b/>
        </w:rPr>
        <w:t xml:space="preserve">В какой сумме взимается государственная пошлина за предоставление государственной услуги?</w:t>
      </w:r>
    </w:p>
    <w:p>
      <w:pPr>
        <w:pStyle w:val="FirstParagraph"/>
      </w:pPr>
      <w:r>
        <w:t xml:space="preserve">За выдачу паспорта взимается государственная пошлина в размере и порядке, установленном статьей 333.28 главы 25.3 Налогового кодекса Российской Федерации.</w:t>
      </w:r>
    </w:p>
    <w:p>
      <w:pPr>
        <w:pStyle w:val="BodyText"/>
      </w:pPr>
      <w:r>
        <w:t xml:space="preserve">Банковские реквизиты для оплаты государственной пошлины указаны на всех официальных интернет-сайтах территориальных органов ФМС России соответствующих регионов Российской Федерации</w:t>
      </w:r>
    </w:p>
    <w:p>
      <w:pPr>
        <w:pStyle w:val="BodyText"/>
      </w:pPr>
      <w:r>
        <w:t xml:space="preserve">Государственная пошлина за выдачу паспорта нового поколения со сроком действия 10 лет составляет 3500 рублей, для несовершеннолетних граждан Российской Федерации до 14 лет — 1500 рублей.</w:t>
      </w:r>
    </w:p>
    <w:p>
      <w:pPr>
        <w:pStyle w:val="BodyText"/>
      </w:pPr>
      <w:r>
        <w:t xml:space="preserve">Государственная пошлина за выдачу паспорта со сроком действия 5 лет составляет 2000 рублей, для несовершеннолетних граждан Российской Федерации до 14 лет — 1000 рублей.</w:t>
      </w:r>
    </w:p>
    <w:p>
      <w:pPr>
        <w:pStyle w:val="BodyText"/>
      </w:pPr>
      <w:r>
        <w:t xml:space="preserve">Государственная пошлина за внесение изменений в паспорт, удостоверяющий личность гражданина Российской Федерации за пределами территории Российской Федерации, — 500 рублей.</w:t>
      </w:r>
    </w:p>
    <w:p>
      <w:pPr>
        <w:pStyle w:val="BodyText"/>
      </w:pPr>
      <w:r>
        <w:t xml:space="preserve">За выдачу гражданину Российской Федерации паспорта (паспорта нового поколения), местом жительства которого является Калининградская область, государственная пошлина не взимается.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http://bogorodskoe.mos.ru/security_and_law_and_order/bezopasnost/detail/6885210.html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ogorodskoe.mos.ru" TargetMode="External" /><Relationship Type="http://schemas.openxmlformats.org/officeDocument/2006/relationships/hyperlink" Id="rId21" Target="http://bogorodskoe.mos.ru/security_and_law_and_order/bezopasnost/detail/68852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ogorodskoe.mos.ru" TargetMode="External" /><Relationship Type="http://schemas.openxmlformats.org/officeDocument/2006/relationships/hyperlink" Id="rId21" Target="http://bogorodskoe.mos.ru/security_and_law_and_order/bezopasnost/detail/68852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2024-11-29T10:31:29Z</dcterms:created>
  <dcterms:modified xsi:type="dcterms:W3CDTF">2024-11-29T10:31:29Z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