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e914caeab1e119be80c0ffed1fb328ef5cee1"/>
    <w:p>
      <w:pPr>
        <w:pStyle w:val="Heading3"/>
      </w:pPr>
      <w:r>
        <w:t xml:space="preserve">Прокуратура ВАО г. Москвы разъясняет: государственная регистрация установления отцовства в отношении лица, достигшего совершеннолетия. Отказ в государственной регистрации установления отцовства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t xml:space="preserve">В случае, если государственная регистрация установления отцовства производится в отношении лица, достигшего совершеннолетия ко дню подачи заявления об установлении отцовства, в порядке, предусмотренном статьями 50 и 51 Федерального закона от 15.11.1997 № 143-ФЗ "Об актах гражданского состояния", одновременно с таким заявлением должно быть представлено согласие в письменной форме лица, достигшего совершеннолетия, на установление отцовства. Согласие лица, достигшего совершеннолетия, может быть выражено в отдельном заявлении или посредством подписи совместного заявления отца и матери (заявления отца).</w:t>
      </w:r>
    </w:p>
    <w:p>
      <w:pPr>
        <w:pStyle w:val="BodyText"/>
      </w:pPr>
      <w:r>
        <w:t xml:space="preserve">Руководитель органа записи актов гражданского состояния отказывает в государственной регистрации установления отцовства при наличии сведений об отце в записи акта о рождении ребенка, за исключением случая, если запись об отце ребенка составлена по заявлению матери в порядке, предусмотренном пунктом 3 статьи 17 Федерального закона.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http://bogorodskoe.mos.ru/security_and_law_and_order/bezopasnost/detail/11121858.html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121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121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2025-03-15T23:56:48Z</dcterms:created>
  <dcterms:modified xsi:type="dcterms:W3CDTF">2025-03-15T23:56:48Z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