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43a5df7e9c8ca675f01d07a73d6d9a927ddd"/>
    <w:p>
      <w:pPr>
        <w:pStyle w:val="Heading3"/>
      </w:pPr>
      <w:r>
        <w:t xml:space="preserve">Прокуратура ВАО г. Москвы разъясняет: гарантии при направлении работников в служебные командировки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Служебная командировка - поездка работника по распоряжению работодателя на определенный срок для выполнения служебного поручения вне места постоянной работы. Служебные поездки работников, постоянная работа которых осуществляется в пути или имеет разъездной характер, служебными командировками не признаются. Особенности направления работников в служебные командировки устанавливаются в порядке, определяемом Правительством Российской Федерации.</w:t>
      </w:r>
    </w:p>
    <w:p>
      <w:pPr>
        <w:pStyle w:val="BodyText"/>
      </w:pPr>
      <w:r>
        <w:t xml:space="preserve">При направлении работника в служебную командировку ему гарантируются сохранение места работы (должности) и среднего заработка, а также возмещение расходов, связанных со служебной командировкой. В случае направления в служебную командировку работодатель обязан возмещать работнику: расходы по проезду; расходы по найму жилого помещения; дополнительные расходы, связанные с проживанием вне места постоянного жительства (суточные); иные расходы, произведенные работником с разрешения или ведома работодателя.</w:t>
      </w:r>
    </w:p>
    <w:p>
      <w:pPr>
        <w:pStyle w:val="BodyText"/>
      </w:pPr>
      <w:r>
        <w:t xml:space="preserve">Порядок и размеры возмещения расходов, связанных со служебными командировками,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 определяются нормативными правовыми актами Правительства Российской Федерации.</w:t>
      </w:r>
    </w:p>
    <w:p>
      <w:pPr>
        <w:pStyle w:val="BodyText"/>
      </w:pPr>
      <w:r>
        <w:t xml:space="preserve">Порядок и размеры возмещения расходов, связанных со служебными командировками, работникам, заключившим трудовой договор о работе в государственных органах субъектов Российской Федерации, работникам территориальных фондов обязательного медицинского страхования или государственных учреждений субъектов Российской Федерации, лицам, работающим в органах местного самоуправления,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Федерации, нормативными правовыми актами органов местного самоуправления.</w:t>
      </w:r>
    </w:p>
    <w:p>
      <w:pPr>
        <w:pStyle w:val="BodyText"/>
      </w:pPr>
      <w:r>
        <w:t xml:space="preserve">Порядок и размеры возмещения расходов, связанных со служебными командировками, работникам других работодателей определяются коллективным договором или локальным нормативным актом, если иное не установлено настоящим Кодексом, другими федеральными законами и иными нормативными правовыми актами Российской Федерации.</w:t>
      </w:r>
    </w:p>
    <w:p>
      <w:pPr>
        <w:pStyle w:val="BodyText"/>
      </w:pPr>
      <w:r>
        <w:t xml:space="preserve">Работникам, постоянная работа которых осуществляется в пути или имеет разъездной характер, а также работникам, работающим в полевых условиях или участвующим в работах экспедиционного характера, работодатель возмещает связанные со служебными поездками: расходы по проезду; расходы по найму жилого помещения; дополнительные расходы, связанные с проживанием вне места</w:t>
      </w:r>
    </w:p>
    <w:p>
      <w:pPr>
        <w:pStyle w:val="BodyText"/>
      </w:pPr>
      <w:r>
        <w:t xml:space="preserve">постоянного жительства (суточные, полевое довольствие); иные расходы, произведенные работниками с разрешения или ведома работодателя.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http://bogorodskoe.mos.ru/security_and_law_and_order/bezopasnost/detail/11376963.html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2024-03-22T09:01:57Z</dcterms:created>
  <dcterms:modified xsi:type="dcterms:W3CDTF">2024-03-22T09:01:57Z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