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97f3e629e37a6609fe417235d1126b28e808d"/>
    <w:p>
      <w:pPr>
        <w:pStyle w:val="Heading3"/>
      </w:pPr>
      <w:r>
        <w:t xml:space="preserve">Прокуратура ВАО г. Москвы разъясняет: обеспечение прав детей на отдых и оздоровление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В целях повышения качества и безопасности отдыха и оздоровления детей федеральные органы исполнительной власти, органы исполнительной власти субъектов Российской Федерации, органы местного самоуправления в пределах своих полномочий принимают меры: по принятию нормативных правовых актов, регулирующих деятельность организаций отдыха детей и их оздоровления; по созданию безопасных условий пребывания в организациях отдыха детей и их оздоровления; по обеспечению максимальной доступности услуг организаций отдыха детей и их оздоровления; по контролю за соблюдением требований законодательства в сфере организации отдыха и оздоровления детей; по созданию условий для организации воспитания детей в организациях отдыха детей и их оздоровления.</w:t>
      </w:r>
    </w:p>
    <w:p>
      <w:pPr>
        <w:pStyle w:val="BodyText"/>
      </w:pPr>
      <w:r>
        <w:t xml:space="preserve">В целях повышения качества и безопасности отдыха и оздоровления детей организация отдыха детей и их оздоровления обязана: создавать безопасные условия пребывания в ней детей, в том числе детей- инвалидов и детей с ограниченными возможностями здоровья (в случае приема данных категорий детей в организацию отдыха детей и их оздоровления), присмотра и ухода за детьми; обеспечивать их содержание и питание,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Федерации, в том числе в случае проведения в природной среде следующих мероприятий с участием детей: прохождения туристских маршрутов, других маршрутов передвижения, походов, экспедиций, слетов и иных аналогичных мероприятий; обеспечивать соблюдение требований о медицинских осмотрах работников организации отдыха детей и их оздоровления, требований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 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оздоровления; исполнять иные обязанности, установленные законодательством Российской Федерации.</w:t>
      </w:r>
    </w:p>
    <w:p>
      <w:pPr>
        <w:pStyle w:val="BodyText"/>
      </w:pPr>
      <w:r>
        <w:t xml:space="preserve">Организации, не включенные в реестр организаций отдыха детей и их оздоровления, не вправе оказывать услуги по организации отдыха и оздоровления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2025-07-10T04:43:01Z</dcterms:created>
  <dcterms:modified xsi:type="dcterms:W3CDTF">2025-07-10T04:43:01Z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