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1752fe921bb035e5c1f5b1f394351e5b8a040b"/>
    <w:p>
      <w:pPr>
        <w:pStyle w:val="Heading3"/>
      </w:pPr>
      <w:r>
        <w:t xml:space="preserve">Прокуратура ВАО г. Москвы разъясняет: защита прав и законных интересов ребенка при формировании социальной инфраструктуры для детей</w:t>
      </w:r>
    </w:p>
    <w:p>
      <w:pPr>
        <w:pStyle w:val="FirstParagraph"/>
      </w:pPr>
      <w:r>
        <w:t xml:space="preserve">31.01.2023</w:t>
      </w:r>
    </w:p>
    <w:p>
      <w:pPr>
        <w:pStyle w:val="BodyText"/>
      </w:pPr>
      <w:r>
        <w:t xml:space="preserve">Федеральные органы исполнительной власти, органы исполнительной власти субъектов Российской Федерации при принятии решений по вопросам социально- 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>
      <w:pPr>
        <w:pStyle w:val="BodyText"/>
      </w:pPr>
      <w:r>
        <w:t xml:space="preserve"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>
      <w:pPr>
        <w:pStyle w:val="BodyText"/>
      </w:pPr>
      <w:r>
        <w:t xml:space="preserve"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</w:p>
    <w:p>
      <w:pPr>
        <w:pStyle w:val="BodyText"/>
      </w:pPr>
      <w:r>
        <w:t xml:space="preserve"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>
      <w:pPr>
        <w:pStyle w:val="BodyText"/>
      </w:pPr>
      <w:r>
        <w:t xml:space="preserve"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имущества, достаточного для обеспечения указанных целей.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http://bogorodskoe.mos.ru/security_and_law_and_order/detail/11376982.html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3769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113769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2024-04-13T11:36:18Z</dcterms:created>
  <dcterms:modified xsi:type="dcterms:W3CDTF">2024-04-13T11:36:18Z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