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2" w:name="Xfd83c9b74e6ef1a2bfed5adac6c98ffd9e3dca3"/>
    <w:p>
      <w:pPr>
        <w:pStyle w:val="Heading3"/>
      </w:pPr>
      <w:r>
        <w:t xml:space="preserve">Прокуратура ВАО г. Москвы разъясняет: порядок, место и сроки выплаты заработной платы</w:t>
      </w:r>
    </w:p>
    <w:p>
      <w:pPr>
        <w:pStyle w:val="FirstParagraph"/>
      </w:pPr>
      <w:r>
        <w:t xml:space="preserve">31.01.2023</w:t>
      </w:r>
    </w:p>
    <w:p>
      <w:pPr>
        <w:pStyle w:val="BodyText"/>
      </w:pPr>
      <w:r>
        <w:t xml:space="preserve">При выплате заработной платы работодатель обязан извещать в письменной форме каждого работника: 1) о составных частях заработной платы, причитающейся ему за соответствующий период; 2) о размерах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3) о размерах и об основаниях произведенных удержаний; 4) об общей денежной сумме, подлежащей выплате.</w:t>
      </w:r>
    </w:p>
    <w:p>
      <w:pPr>
        <w:pStyle w:val="BodyText"/>
      </w:pPr>
      <w:r>
        <w:t xml:space="preserve">Форма расчетного листка утверждается работодателем с учетом мнения представительного органа работников в порядке, установленном статьей 372 ТК РФ для принятия локальных нормативных актов.</w:t>
      </w:r>
    </w:p>
    <w:p>
      <w:pPr>
        <w:pStyle w:val="BodyText"/>
      </w:pPr>
      <w:r>
        <w:t xml:space="preserve">Заработная плата выплачивается работнику, как правило, в месте выполнения им работы либо переводится в кредитную организацию, указанную в заявлении работника, на условиях, определенных коллективным договором или трудовым договором. Работник вправе заменить кредитную организацию,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пятнадцать календарных дней до дня выплаты заработной платы.</w:t>
      </w:r>
    </w:p>
    <w:p>
      <w:pPr>
        <w:pStyle w:val="BodyText"/>
      </w:pPr>
      <w:r>
        <w:t xml:space="preserve">Место и сроки выплаты заработной платы в неденежной форме определяются коллективным договором или трудовым договором.</w:t>
      </w:r>
    </w:p>
    <w:p>
      <w:pPr>
        <w:pStyle w:val="BodyText"/>
      </w:pPr>
      <w:r>
        <w:t xml:space="preserve">Заработная плата выплачивается непосредственно работнику, за исключением случаев, когда иной способ выплаты предусматривается федеральным законом или трудовым договором.</w:t>
      </w:r>
    </w:p>
    <w:p>
      <w:pPr>
        <w:pStyle w:val="BodyText"/>
      </w:pPr>
      <w:r>
        <w:t xml:space="preserve">Заработная плата выплачивается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 не позднее 15 календарных дней со дня окончания периода, за который она начислена.</w:t>
      </w:r>
    </w:p>
    <w:p>
      <w:pPr>
        <w:pStyle w:val="BodyText"/>
      </w:pPr>
      <w:r>
        <w:t xml:space="preserve">Для отдельных категорий работников федеральным законом могут быть установлены иные сроки выплаты заработной платы.</w:t>
      </w:r>
    </w:p>
    <w:p>
      <w:pPr>
        <w:pStyle w:val="BodyText"/>
      </w:pPr>
      <w:r>
        <w:t xml:space="preserve">При совпадении дня выплаты с выходным или нерабочим праздничным днем выплата заработной платы производится накануне этого дня.</w:t>
      </w:r>
    </w:p>
    <w:p>
      <w:pPr>
        <w:pStyle w:val="BodyText"/>
      </w:pPr>
      <w:r>
        <w:t xml:space="preserve">Оплата отпуска производится не позднее чем за три дня до его начала.</w:t>
      </w:r>
    </w:p>
    <w:p>
      <w:pPr>
        <w:pStyle w:val="BodyText"/>
      </w:pPr>
      <w:r>
        <w:br/>
      </w:r>
    </w:p>
    <w:p>
      <w:pPr>
        <w:pStyle w:val="BodyText"/>
      </w:pPr>
      <w:r>
        <w:t xml:space="preserve">Адрес страницы:</w:t>
      </w:r>
      <w:r>
        <w:t xml:space="preserve"> </w:t>
      </w:r>
      <w:hyperlink r:id="rId20">
        <w:r>
          <w:rPr>
            <w:rStyle w:val="Hyperlink"/>
          </w:rPr>
          <w:t xml:space="preserve">http://bogorodskoe.mos.ru/security_and_law_and_order/detail/11376999.html</w:t>
        </w:r>
      </w:hyperlink>
    </w:p>
    <w:p>
      <w:pPr>
        <w:pStyle w:val="BodyText"/>
      </w:pPr>
      <w:hyperlink r:id="rId21">
        <w:r>
          <w:rPr>
            <w:rStyle w:val="Hyperlink"/>
          </w:rPr>
          <w:t xml:space="preserve">Управа района Богородское города Москвы</w:t>
        </w:r>
      </w:hyperlink>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1" Target="http://bogorodskoe.mos.ru" TargetMode="External" /><Relationship Type="http://schemas.openxmlformats.org/officeDocument/2006/relationships/hyperlink" Id="rId20" Target="http://bogorodskoe.mos.ru/security_and_law_and_order/detail/11376999.html" TargetMode="External" /></Relationships>
</file>

<file path=word/_rels/footnotes.xml.rels><?xml version="1.0" encoding="UTF-8"?><Relationships xmlns="http://schemas.openxmlformats.org/package/2006/relationships"><Relationship Type="http://schemas.openxmlformats.org/officeDocument/2006/relationships/hyperlink" Id="rId21" Target="http://bogorodskoe.mos.ru" TargetMode="External" /><Relationship Type="http://schemas.openxmlformats.org/officeDocument/2006/relationships/hyperlink" Id="rId20" Target="http://bogorodskoe.mos.ru/security_and_law_and_order/detail/11376999.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2024-03-25T16:06:10Z</dcterms:created>
  <dcterms:modified xsi:type="dcterms:W3CDTF">2024-03-25T16:06:10Z</dcterms:modified>
</cp:coreProperties>
</file>

<file path=docProps/custom.xml><?xml version="1.0" encoding="utf-8"?>
<Properties xmlns="http://schemas.openxmlformats.org/officeDocument/2006/custom-properties" xmlns:vt="http://schemas.openxmlformats.org/officeDocument/2006/docPropsVTypes"/>
</file>