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372bd25dffd93beb69de795ed987dc25c2af9"/>
    <w:p>
      <w:pPr>
        <w:pStyle w:val="Heading3"/>
      </w:pPr>
      <w:r>
        <w:t xml:space="preserve">Прокуратура ВАО г. Москвы разъясняет: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</w:t>
      </w:r>
    </w:p>
    <w:p>
      <w:pPr>
        <w:pStyle w:val="FirstParagraph"/>
      </w:pPr>
      <w:r>
        <w:t xml:space="preserve">31.01.2023</w:t>
      </w:r>
    </w:p>
    <w:p>
      <w:pPr>
        <w:pStyle w:val="BodyText"/>
      </w:pPr>
      <w:r>
        <w:t xml:space="preserve">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>
      <w:pPr>
        <w:pStyle w:val="BodyText"/>
      </w:pPr>
      <w:r>
        <w:t xml:space="preserve">Антикоррупционная экспертиза нормативных правовых актов (проектов нормативных правовых актов) проводится: 1) прокуратурой Российской Федерации - в соответствии с Федеральным законом «Об антикоррупционной экспертизе нормативных правовых актов и проектов нормативных правовых актов» и Федеральным законом «О прокуратуре Российской Федерации», в установленном Генеральной прокуратурой Российской Федерации порядке и согласно методике, определенной Правительством Российской Федерации; 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 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>
      <w:pPr>
        <w:pStyle w:val="BodyText"/>
      </w:pPr>
      <w:r>
        <w:t xml:space="preserve">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pStyle w:val="BodyText"/>
      </w:pPr>
      <w:r>
        <w:t xml:space="preserve">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http://bogorodskoe.mos.ru/security_and_law_and_order/bezopasnost/detail/11377034.html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3770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3770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2023-10-04T07:45:35Z</dcterms:created>
  <dcterms:modified xsi:type="dcterms:W3CDTF">2023-10-04T07:45:35Z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