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d195e3001e5b90a58dead0ad281cb6d6bd8fe"/>
    <w:p>
      <w:pPr>
        <w:pStyle w:val="Heading3"/>
      </w:pPr>
      <w:r>
        <w:t xml:space="preserve">Преображенский межрайонный прокурор разъясняет, права детей-сирот и детей, оставшихся без попечения родителей, на предоставление жилого помещения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t xml:space="preserve">Детям-сиротам и детям, оставшимся без попечения родителей, лицам из числа детей-сирот и детей, оставшихся без попечения родителей, которые не являются нанимателями жилых помещений или членами семьи нанимателей, либо собственниками жилых помещений, а также детям-сиротам и детям, оставшимся без попечения родителей, лицам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 органом исполнительной власти субъекта Российской Федерации, на территории которого находится место жительства указанных лиц, в порядке, установленном законодательством этого субъекта Российской Федерации, однократно предоставляются благоустроенные жилые помещения специализированного жилищного фонда по договорам найма специализированных жилых помещений.</w:t>
      </w:r>
    </w:p>
    <w:p>
      <w:pPr>
        <w:pStyle w:val="BodyText"/>
      </w:pPr>
      <w:r>
        <w:t xml:space="preserve">Жилые помещения указанным лицам предоставляются:</w:t>
      </w:r>
    </w:p>
    <w:p>
      <w:pPr>
        <w:pStyle w:val="BodyText"/>
      </w:pPr>
      <w:r>
        <w:t xml:space="preserve">– по заявлению в письменной форме по достижении ими возраста 18 лет, а также в случае приобретения ими полной дееспособности до достижения совершеннолетия.</w:t>
      </w:r>
    </w:p>
    <w:p>
      <w:pPr>
        <w:pStyle w:val="BodyText"/>
      </w:pPr>
      <w:r>
        <w:t xml:space="preserve">– по заявлению в письменной форме лицам достигших возраста 18 лет, жилые помещения предоставляются по окончании срока пребывания в образовательных организациях, организациях социального обслуживания,</w:t>
      </w:r>
    </w:p>
    <w:p>
      <w:pPr>
        <w:pStyle w:val="BodyText"/>
      </w:pPr>
      <w:r>
        <w:t xml:space="preserve">– по завершении получения профессионального образования, профессионального обучения, либо окончании прохождения военной службы по призыву, либо окончании отбывания наказания в исправительных учреждениях.</w:t>
      </w:r>
    </w:p>
    <w:p>
      <w:pPr>
        <w:pStyle w:val="BodyText"/>
      </w:pPr>
      <w:r>
        <w:t xml:space="preserve">Дети-сироты и дети, оставшиеся без попечения родителей, приобретшие полную дееспособность до достижения ими совершеннолетия, а также лица из числа детей-сирот и детей, оставшихся без попечения родителей, если они в установленном порядке не были включены в список до приобретения ими полной дееспособности до достижения совершеннолетия либо до достижения возраста 18 лет соответственно и не реализовали принадлежащее им право на обеспечение жилыми помещениями, вправе самостоятельно обратиться с заявлением в письменной форме о включении их в список.</w:t>
      </w:r>
    </w:p>
    <w:p>
      <w:pPr>
        <w:pStyle w:val="BodyText"/>
      </w:pPr>
      <w:r>
        <w:rPr>
          <w:bCs/>
          <w:b/>
        </w:rPr>
        <w:t xml:space="preserve">Подробнее см. Федеральный закон от 21.12.1996 № 159-ФЗ «О дополнительных гарантиях по социальной поддержке детей-сирот и детей, оставшихся без попечения родителей».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http://bogorodskoe.mos.ru/security_and_law_and_order/bezopasnost/detail/11480735.html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480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480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2025-05-14T21:04:24Z</dcterms:created>
  <dcterms:modified xsi:type="dcterms:W3CDTF">2025-05-14T21:04:24Z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