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359e7b1493d1ad41227263a9db6b1a5638ab"/>
    <w:p>
      <w:pPr>
        <w:pStyle w:val="Heading3"/>
      </w:pPr>
      <w:r>
        <w:t xml:space="preserve">Преображенский межрайонный прокурор г. Москвы разъясняет: «Может ли несовершеннолетний подать самостоятельно заявление на проведение индивидуальной профилактической работы со стороны органов профилактики безнадзорности и правонарушений несовершеннолетних?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Согласно ст. 6 ФЗ «Об основах системы профилактики безнадзорности и правонарушений несовершеннолетних» основаниями проведения индивидуальной профилактической работы в отношении несовершеннолетних, их родителей или иных законных представителей являются обстоятельства, предусмотренные статьей 5 указанного закона.</w:t>
      </w:r>
    </w:p>
    <w:p>
      <w:pPr>
        <w:pStyle w:val="BodyText"/>
      </w:pPr>
      <w:r>
        <w:t xml:space="preserve">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 безнадзорности и правонарушений несовершеннолетних, является одним из юридических оснований для проведения индивидуальной профилактической работы.</w:t>
      </w:r>
    </w:p>
    <w:p>
      <w:pPr>
        <w:pStyle w:val="BodyText"/>
      </w:pPr>
      <w:r>
        <w:t xml:space="preserve">Закон не препятствует несовершеннолетнему подать заявление самостоятельно. Возраст заявителя комментируемым Законом не оговаривается. Не определен он и ФЗ «О порядке рассмотрения обращений граждан РФ». Вместе с тем Конвенция о защите прав ребенка провозглашает право ребенка на передачу информации (ст. 13), Конституция устанавливает, что граждане имеют право обращаться в государственные органы (ст. 33).</w:t>
      </w:r>
    </w:p>
    <w:p>
      <w:pPr>
        <w:pStyle w:val="BodyText"/>
      </w:pPr>
      <w:r>
        <w:t xml:space="preserve">Если в сфере гражданско-правовых отношений возможность осуществления прав несовершеннолетними (малолетними) ограничена объемом их дееспособности, то в рассматриваемом случае таких ограничений не установлено. Поэтому с заявлением об оказании помощи по вопросам, входящим в компетенцию органов и учреждений системы профилактики безнадзорности и правонарушений несовершеннолетних, могут обратиться несовершеннолетние любого возраста.</w:t>
      </w:r>
    </w:p>
    <w:p>
      <w:pPr>
        <w:pStyle w:val="BodyText"/>
      </w:pPr>
      <w:r>
        <w:t xml:space="preserve">Несовершеннолетний может обратиться в полицию, органы опеки и попечительства, КДН, в органы социального обслуживания населения, к другим субъектам профилактики с устным или письменным заявлением.</w:t>
      </w:r>
    </w:p>
    <w:p>
      <w:pPr>
        <w:pStyle w:val="BodyText"/>
      </w:pPr>
      <w:r>
        <w:t xml:space="preserve">Следует учитывать, что самостоятельное обращение несовершеннолетнего с заявлением необходимо рассматривать в качестве исключительного обстоятельства, так как защита прав и законных интересов ребенка, в силу общих положений п. 1 ст. 56 Семейного кодекса РФ, осуществляется родителями (лицами, их заменяющими), а в случаях, предусмотренных законом, - органом опеки и попечительства, прокурором и судом.</w:t>
      </w:r>
    </w:p>
    <w:p>
      <w:pPr>
        <w:pStyle w:val="BodyText"/>
      </w:pPr>
      <w:r>
        <w:t xml:space="preserve">Согласно п. 2 ст. 56 Семейного кодекса РФ 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14 лет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http://bogorodskoe.mos.ru/security_and_law_and_order/detail/11506919.html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2024-11-28T18:09:04Z</dcterms:created>
  <dcterms:modified xsi:type="dcterms:W3CDTF">2024-11-28T18:09:04Z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