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23962932af2ac23130c9e82f53b2c74d2c9deb"/>
    <w:p>
      <w:pPr>
        <w:pStyle w:val="Heading3"/>
      </w:pPr>
      <w:r>
        <w:t xml:space="preserve">О рисках вовлечения граждан в продажу и передачу данных для использования в криминальных схемах</w:t>
      </w:r>
    </w:p>
    <w:p>
      <w:pPr>
        <w:pStyle w:val="FirstParagraph"/>
      </w:pPr>
      <w:r>
        <w:t xml:space="preserve">19.07.2024</w:t>
      </w:r>
    </w:p>
    <w:p>
      <w:pPr>
        <w:pStyle w:val="BodyText"/>
      </w:pPr>
      <w:r>
        <w:drawing>
          <wp:inline>
            <wp:extent cx="5334000" cy="378555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памятка%2002%20дропы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5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http://bogorodskoe.mos.ru/security_and_law_and_order/detail/12484444.html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24844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24844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2024-11-28T09:12:16Z</dcterms:created>
  <dcterms:modified xsi:type="dcterms:W3CDTF">2024-11-28T09:12:16Z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