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зменение-в-законе"/>
    <w:p>
      <w:pPr>
        <w:pStyle w:val="Heading3"/>
      </w:pPr>
      <w:r>
        <w:t xml:space="preserve">Изменение в законе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В связи с произошедшими изменениями, внесенными Федеральным законом от 08.08.2024 № 222-ФЗ "О внесении изменений в отдельные законодательные акты Российской Федерации" в законодательстве разъяснены обязанности адвокатов в рамках Федерального закона от 07.08.2001 № 115-ФЗ "О противодействии легализации (отмыванию) доходов, полученных преступным путем, и финансированию терроризма".</w:t>
      </w:r>
    </w:p>
    <w:p>
      <w:pPr>
        <w:pStyle w:val="BodyText"/>
      </w:pPr>
      <w:r>
        <w:t xml:space="preserve">В письме Федеральной палаты адвокатов от 25.10.2024 № 351-10/24-АП сообщается о расширении перечня операций и сделок, при осуществлении которых от имени или по поручению своего клиента адвокатами должны выполняться требования Федерального закона № 115-ФЗ.</w:t>
      </w:r>
    </w:p>
    <w:p>
      <w:pPr>
        <w:pStyle w:val="BodyText"/>
      </w:pPr>
      <w:r>
        <w:t xml:space="preserve">Кроме этого, сообщается о применении дополненных положений статьи 7.1 Федерального закона № 115-ФЗ к правоотношениям, связанным с реализацией адвокатами своих прав и исполнением ими возложенных на них обязанностей, возникшим с 30 декабря 2024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http://bogorodskoe.mos.ru/security_and_law_and_order/bezopasnost/detail/12727374.html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2024-12-18T15:15:45Z</dcterms:created>
  <dcterms:modified xsi:type="dcterms:W3CDTF">2024-12-18T15:15:45Z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