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412d69c225851dbce72f3839bdc881158d75a9"/>
    <w:p>
      <w:pPr>
        <w:pStyle w:val="Heading3"/>
      </w:pPr>
      <w:r>
        <w:t xml:space="preserve">Законопроект об отнесении с 1 марта 2025 года бестабачных смесей для нагревания к объектам регулирования Федерального закона "Об охране здоровья граждан от воздействия окружающего табачного дыма, последствий потребления табака или потребления никотинсод..</w:t>
      </w:r>
    </w:p>
    <w:p>
      <w:pPr>
        <w:pStyle w:val="FirstParagraph"/>
      </w:pPr>
      <w:r>
        <w:t xml:space="preserve">18.12.2024</w:t>
      </w:r>
    </w:p>
    <w:p>
      <w:pPr>
        <w:pStyle w:val="BodyText"/>
      </w:pPr>
      <w:r>
        <w:t xml:space="preserve">Ко второму чтению подготовлен законопроект об отнесении с 1 марта 2025 года бестабачных смесей для нагревания к объектам регулирования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</w:t>
      </w:r>
    </w:p>
    <w:p>
      <w:pPr>
        <w:pStyle w:val="BodyText"/>
      </w:pPr>
      <w:r>
        <w:t xml:space="preserve">Проект Федерального закона № 521876-8 "О внесении изменений в статью 2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 ("О внесении изменений в Федеральный закон "Об охране здоровья граждан от воздействия окружающего табачного дыма, последствий потребления табака или потребления никотинсодержащей продукции")" (в части регулирования бестабачных смесей для нагревания).</w:t>
      </w:r>
    </w:p>
    <w:p>
      <w:pPr>
        <w:pStyle w:val="BodyText"/>
      </w:pPr>
      <w:r>
        <w:t xml:space="preserve">Согласно внесенным изменениям бестабачная смесь для нагревания - это вид никотинсодержащего или безникотинового изделия, представляющий собой бестабачную смесь, не сформированную в виде отдельных порций, готовую к заполнению в устройства для потребления изделий вручную, предназначенные для образования аэрозоля, получаемого путем прямого или косвенного нагревания изделий (без горения), который вдыхается потребителем при использовании изделий с устройствами для потребления никотинсодержащей продукции, кальянами.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http://bogorodskoe.mos.ru/security_and_law_and_order/bezopasnost/detail/12727386.html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27273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27273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2025-05-13T02:51:33Z</dcterms:created>
  <dcterms:modified xsi:type="dcterms:W3CDTF">2025-05-13T02:51:33Z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