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f5b374001a726db676262dbaf52a3a695a8ba6"/>
    <w:p>
      <w:pPr>
        <w:pStyle w:val="Heading3"/>
      </w:pPr>
      <w:r>
        <w:t xml:space="preserve">Госдума приняла закон, уточняющий отдельные положения ТК РФ и устанавливающий запрет на заключение срочных трудовых договоров с руководителями структурных подразделений организаций.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Проект Федерального закона № 638815-8 "О внесении изменений в Трудовой кодекс Российской Федерации" (в части формирования единого подхода к истолкованию понятия "руководитель организации", а также обеспечения недопущения заключения срочного трудового договора с работником, замещающим должность руководителя структурного подразделения организации).</w:t>
      </w:r>
    </w:p>
    <w:p>
      <w:pPr>
        <w:pStyle w:val="BodyText"/>
      </w:pPr>
      <w:r>
        <w:t xml:space="preserve">Законом разграничивается статус руководителя организации и руководителя отдельных структурных подразделений организации, а также корректируются вопросы заключения трудового договора с руководителем организации.</w:t>
      </w:r>
    </w:p>
    <w:p>
      <w:pPr>
        <w:pStyle w:val="BodyText"/>
      </w:pPr>
      <w:r>
        <w:t xml:space="preserve">Так, в частности, внесенными изменениями исключена возможность заключения срочного трудового договора с работником, замещающим должность руководителя структурного подразделения организации. Поправки разработаны во исполнение Постановления Конституционного Суда РФ от 19 декабря 2023 года № 59-П.</w:t>
      </w:r>
    </w:p>
    <w:p>
      <w:pPr>
        <w:pStyle w:val="BodyText"/>
      </w:pPr>
      <w:r>
        <w:t xml:space="preserve">Закреплено, что заключенные до вступления указанных поправок в силу срочные трудовые договоры с руководителями структурных подразделений организаций будут считаться заключенными на неопределенный срок.</w:t>
      </w:r>
    </w:p>
    <w:p>
      <w:pPr>
        <w:pStyle w:val="BodyText"/>
      </w:pPr>
      <w:r>
        <w:t xml:space="preserve">Принятым законом дополнены основания установления Правительством особенностей правового регулирования трудовых отношений, а также случаи, в которых не применяются ограничения продолжительности рабочего времени при работе по совместительству.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http://bogorodskoe.mos.ru/security_and_law_and_order/detail/12727390.html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273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273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2025-05-16T04:27:00Z</dcterms:created>
  <dcterms:modified xsi:type="dcterms:W3CDTF">2025-05-16T04:27:00Z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