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609d5d3d05f5b2c922f5af1df3214be1390e62"/>
    <w:p>
      <w:pPr>
        <w:pStyle w:val="Heading3"/>
      </w:pPr>
      <w:r>
        <w:t xml:space="preserve">Госавтоинспекцией Москвы подведены итоги рейда «Трезвый водитель»</w:t>
      </w:r>
    </w:p>
    <w:p>
      <w:pPr>
        <w:pStyle w:val="FirstParagraph"/>
      </w:pPr>
      <w:r>
        <w:t xml:space="preserve">12.03.2025</w:t>
      </w:r>
    </w:p>
    <w:p>
      <w:pPr>
        <w:pStyle w:val="BodyText"/>
      </w:pPr>
      <w:r>
        <w:t xml:space="preserve">По итогам мероприятия, прошедшего с 7 по 9 марта, сотрудниками подразделений Госавтоинспекции столицы пресечено 280 фактов управления транспортными средствами нетрезвыми водителями, в числе которых 64 водителя находились в состоянии алкогольного опьянения, 201 водитель отказался от прохождения процедуры медицинского освидетельствования. Также 15 водителей задержаны по признакам преступления, ответственность за которое предусмотрена статьей 264.1 Уголовного кодекса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http://bogorodskoe.mos.ru/security_and_law_and_order/detail/12852941.html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8529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8529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2025-03-25T07:36:56Z</dcterms:created>
  <dcterms:modified xsi:type="dcterms:W3CDTF">2025-03-25T07:36:56Z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