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03ee564b5ed02a72b9f2c07c2265cbee16dfdf"/>
    <w:p>
      <w:pPr>
        <w:pStyle w:val="Heading3"/>
      </w:pPr>
      <w:r>
        <w:t xml:space="preserve">Обеспечение жилищных прав граждан при осуществлении комплексного развития территории жилой застройки</w:t>
      </w:r>
    </w:p>
    <w:p>
      <w:pPr>
        <w:pStyle w:val="FirstParagraph"/>
      </w:pPr>
      <w:r>
        <w:t xml:space="preserve">26.01.2021</w:t>
      </w:r>
    </w:p>
    <w:p>
      <w:pPr>
        <w:pStyle w:val="BodyText"/>
      </w:pPr>
      <w:r>
        <w:t xml:space="preserve">Федеральным законом от 30.12.2020 № 494-ФЗ Жилищный кодекс Российской Федерации дополнен ст. 32.1, устанавливающей особенности обеспечения жилищных прав граждан при осуществлении комплексного развития территории жилой застройки.</w:t>
      </w:r>
    </w:p>
    <w:p>
      <w:pPr>
        <w:pStyle w:val="BodyText"/>
      </w:pPr>
      <w:bookmarkStart w:id="20" w:name="p908"/>
      <w:bookmarkEnd w:id="20"/>
      <w:r>
        <w:t xml:space="preserve"> </w:t>
      </w:r>
      <w:r>
        <w:t xml:space="preserve">Положения статьи применяются к правоотношениям по обеспечению жилищных и иных имущественных прав собственников жилых помещений и нанимателей жилых помещений по договорам социального найма, договорам найма жилых помещений жилищного фонда социального использования (далее для целей настоящей статьи - наниматели жилых помещений) в многоквартирных домах, отвечающих критериям, установленным субъектом Российской Федерации в соответствии с п. 2 ч. 2 ст. 65 Градостроительного кодекса Российской Федерации, и включенных в границы подлежащей комплексному развитию территории жилой застройки.</w:t>
      </w:r>
    </w:p>
    <w:p>
      <w:pPr>
        <w:pStyle w:val="BodyText"/>
      </w:pPr>
      <w:r>
        <w:t xml:space="preserve">В случае принятия решения о комплексном развитии территории жилой застройки помещения в многоквартирных домах, включенных в границы такой территории, подлежат передаче в государственную или муниципальную собственность либо, если это предусмотрено договором о комплексном развитии территории жилой застройки, в собственность лица, с которым заключен такой договор, на условиях и в порядке, которые установлены настоящей статьей.</w:t>
      </w:r>
    </w:p>
    <w:p>
      <w:pPr>
        <w:pStyle w:val="BodyText"/>
      </w:pPr>
      <w:r>
        <w:t xml:space="preserve">Собственникам жилых помещений в многоквартирных домах, указанных в части 1 ст. 32.1 ЖК РФ, взамен освобождаемых ими жилых помещений предоставляется возмещение, определяемое в соответствии с ч. 7 ст. 32 ЖК РФ, на день, предшествующий дню принятия решения о комплексном развитии территории жилой застройки.</w:t>
      </w:r>
    </w:p>
    <w:p>
      <w:pPr>
        <w:pStyle w:val="BodyText"/>
      </w:pPr>
      <w:r>
        <w:t xml:space="preserve">По заявлению собственника жилого помещения ему предоставляется взамен освобождаемого жилого помещения другое жилое помещение с зачетом его стоимости при определении размера возмещения за изымаемое жилое помещение.</w:t>
      </w:r>
    </w:p>
    <w:p>
      <w:pPr>
        <w:pStyle w:val="BodyText"/>
      </w:pPr>
      <w:bookmarkStart w:id="21" w:name="p912"/>
      <w:bookmarkEnd w:id="21"/>
      <w:r>
        <w:t xml:space="preserve"> </w:t>
      </w:r>
      <w:r>
        <w:t xml:space="preserve">В случае, если у собственника жилого помещения не имеется в собственности иных жилых помещений, по его заявлению за ним сохраняется предусмотренное ч. 6 ст. 32 ЖК РФ право пользования жилым помещением на срок не более чем шесть месяцев после предоставления ему равноценного возмещения в денежной форме, если более продолжительный срок не определен в договоре, предусмотренном ч. 10 ст. 32.1 ЖК РФ.</w:t>
      </w:r>
    </w:p>
    <w:p>
      <w:pPr>
        <w:pStyle w:val="BodyText"/>
      </w:pPr>
      <w:r>
        <w:t xml:space="preserve">Нанимателю жилого помещения взамен освобождаемого им жилого помещения предоставляется другое жилое помещение по договору социального найма, общая площадь, жилая площадь которого и количество комнат в котором не меньше общей площади, жилой площади освобождаемого жилого помещения и количества комнат в освобождаемом жилом помещении, а при наличии его письменного заявления другое жилое помещение может быть предоставлено ему на праве собственности на основании договора передачи жилого помещения в собственность.</w:t>
      </w:r>
    </w:p>
    <w:p>
      <w:pPr>
        <w:pStyle w:val="BodyText"/>
      </w:pPr>
      <w:r>
        <w:t xml:space="preserve">Нормативным правовым актом субъекта Российской Федерации может быть предусмотрено право собственников жилых помещений, нанимателей жилых помещений на получение равнозначного жилого помещения, под которым для целей настоящей статьи понимается жилое помещение, одновременно соответствующее следующим требованиям:</w:t>
      </w:r>
    </w:p>
    <w:p>
      <w:pPr>
        <w:pStyle w:val="BodyText"/>
      </w:pPr>
      <w:r>
        <w:t xml:space="preserve">1) жилая площадь такого помещения и количество комнат в таком жилом помещении не меньше жилой площади освобождаемого жилого помещения и количества комнат в освобождаемом жилом помещении, а общая площадь такого жилого помещения превышает общую площадь освобождаемого жилого помещения;</w:t>
      </w:r>
    </w:p>
    <w:p>
      <w:pPr>
        <w:pStyle w:val="BodyText"/>
      </w:pPr>
      <w:r>
        <w:t xml:space="preserve">2) такое жилое помещение соответствует стандартам, установленным нормативным правовым актом субъекта Российской Федерации;</w:t>
      </w:r>
    </w:p>
    <w:p>
      <w:pPr>
        <w:pStyle w:val="BodyText"/>
      </w:pPr>
      <w:r>
        <w:t xml:space="preserve">3) такое жилое помещение находится в многоквартирном доме, который расположен в том же поселении, городском округе, в котором расположен многоквартирный дом, включенный в границы территории жилой застройки, подлежащей комплексному развитию.</w:t>
      </w:r>
    </w:p>
    <w:p>
      <w:pPr>
        <w:pStyle w:val="BodyText"/>
      </w:pPr>
      <w:r>
        <w:t xml:space="preserve">Нормативным правовым актом Российской Федерации, нормативным правовым актом субъекта Российской Федерации, муниципальными правовыми актами могут быть предусмотрены дополнительные меры поддержки по обеспечению жилыми помещениями собственников жилых помещений.</w:t>
      </w:r>
    </w:p>
    <w:p>
      <w:pPr>
        <w:pStyle w:val="BodyText"/>
      </w:pPr>
      <w:r>
        <w:t xml:space="preserve">Предоставление равноценного возмещения или жилого помещения с зачетом его стоимости при определении размера возмещения за освобождаемое жилое помещение, предоставление равнозначного жилого помещения в соответствии с ч. 5 ст. 32.1 ЖК РФ осуществляются на основании договора, заключаемого между собственником жилого помещения и уполномоченным органом государственной власти или органом местного самоуправления, юридическим лицом, созданным Российской Федерацией или субъектом Российской Федерации и обеспечивающим в соответствии с Градостроительным кодексом Российской Федерации реализацию решения о комплексном развитии территории, либо лицом, с которым заключен договор о комплексном развитии территории жилой застройки, в случае, если это предусмотрено таким договором о комплексном развитии территории (далее - договор, предусматривающий переход права собственности на жилое помещение).</w:t>
      </w:r>
    </w:p>
    <w:p>
      <w:pPr>
        <w:pStyle w:val="BodyText"/>
      </w:pPr>
      <w:bookmarkStart w:id="22" w:name="p920"/>
      <w:bookmarkEnd w:id="22"/>
      <w:r>
        <w:t xml:space="preserve"> </w:t>
      </w:r>
      <w:r>
        <w:t xml:space="preserve">Договор, предусматривающий переход права собственности на жилое помещение, подлежит заключению собственником жилого помещения в обязательном порядке в соответствии с гражданским законодательством. К такому договору применяются правила гражданского законодательства о купле-продаже (в случае предоставления равноценного возмещения в денежной форме) или правила гражданского законодательства о мене (в случае предоставления жилого помещения с зачетом его стоимости при определении размера возмещения за освобождаемое жилое помещение, предоставления равнозначного жилого помещения) с учетом особенностей, предусмотренных настоящей статьей.</w:t>
      </w:r>
    </w:p>
    <w:p>
      <w:pPr>
        <w:pStyle w:val="BodyText"/>
      </w:pPr>
      <w:r>
        <w:t xml:space="preserve">Собственники жилых помещений и наниматели жилых помещений, которые были приняты на учет в качестве нуждающихся в жилых помещениях, предоставляемых по договорам социального найма, и которым были предоставлены другие жилые помещения по договорам социального найма или в собственность, сохраняют право состоять на учете в качестве нуждающихся в жилых помещениях, предоставляемых по договорам социального найма, в порядке, установленном настоящим Кодексом.</w:t>
      </w:r>
    </w:p>
    <w:p>
      <w:pPr>
        <w:pStyle w:val="BodyText"/>
      </w:pPr>
      <w:r>
        <w:t xml:space="preserve">Гражданам, нуждающимся в жилых помещениях, предоставляемых по договорам социального найма (в том числе гражданам, принятым на учет до 1 марта 2005 г. в целях последующего предоставления им жилых помещений по договорам социального найма), и имеющим в собственности или в пользовании на условиях социального найма жилые помещения в многоквартирном доме, включенном в границы территории, в отношении которой принято решение о комплексном развитии территории жилой застройки, жилищные условия улучшаются путем предоставления жилых помещений по норме предоставления на одного человека, установленной субъектом Российской Федерации, во внеочередном порядке, если это предусмотрено нормативным правовым актом такого субъекта Российской Федерации.</w:t>
      </w:r>
    </w:p>
    <w:p>
      <w:pPr>
        <w:pStyle w:val="BodyText"/>
      </w:pPr>
      <w:r>
        <w:t xml:space="preserve">В случае, если договор, предусматривающий переход права собственности на жилое помещение и подлежащий заключению в обязательном порядке в соответствии с настоящей статьей, не был заключен в течение сорока пяти дней со дня получения собственником жилого помещения проекта договора, предусматривающего переход права собственности на жилое помещение, заказным письмом с уведомлением о вручении, лицо, с которым заключен договор о комплексном развитии территории жилой застройки, вправе обратиться в суд с требованием одновременно о понуждении указанного собственника жилого помещения к заключению договора, предусматривающего переход права собственности на жилое помещение, об освобождении жилого помещения и о передаче его в собственность истцу. В исковом заявлении в обязательном порядке указываются адрес, общая и жилая площадь, количество комнат предоставляемого равнозначного жилого помещения или жилого помещения, предоставляемого с зачетом его стоимости при определении размера возмещения за освобождаемое жилое помещение, либо размер возмещения.</w:t>
      </w:r>
    </w:p>
    <w:p>
      <w:pPr>
        <w:pStyle w:val="BodyText"/>
      </w:pPr>
      <w:bookmarkStart w:id="23" w:name="p929"/>
      <w:bookmarkEnd w:id="23"/>
      <w:r>
        <w:t xml:space="preserve"> </w:t>
      </w:r>
      <w:r>
        <w:t xml:space="preserve">Наличие зарегистрированных в установленном порядке ограничений или обременений прав на жилое помещение не является препятствием для передачи жилого помещения в государственную или муниципальную собственность или в собственность лицу, с которым заключен договор о комплексном развитии территории жилой застройки, а также для принятия судом предусмотренных настоящей статьей решений. В этом случае установленные в отношении передаваемого жилого помещения ограничения или обременения прав переходят на предоставляемое жилое помещение и к лицу, которому оно передано в собственность. При этом государственная регистрация перехода таких ограничений и обременений осуществляется по заявлению лица, с которым заключен договор о комплексном развитии территории жилой застройки, подаваемому в орган государственной регистрации прав одновременно с заключенным договором, предусматривающим переход права собственности на жилое помещение.</w:t>
      </w:r>
    </w:p>
    <w:p>
      <w:pPr>
        <w:pStyle w:val="BodyText"/>
      </w:pPr>
      <w:r>
        <w:br/>
      </w:r>
    </w:p>
    <w:p>
      <w:pPr>
        <w:pStyle w:val="BodyText"/>
      </w:pPr>
      <w:r>
        <w:t xml:space="preserve">Адрес страницы:</w:t>
      </w:r>
      <w:r>
        <w:t xml:space="preserve"> </w:t>
      </w:r>
      <w:hyperlink r:id="rId24">
        <w:r>
          <w:rPr>
            <w:rStyle w:val="Hyperlink"/>
          </w:rPr>
          <w:t xml:space="preserve">http://bogorodskoe.mos.ru/security_and_law_and_order/detail/9664614.html</w:t>
        </w:r>
      </w:hyperlink>
    </w:p>
    <w:p>
      <w:pPr>
        <w:pStyle w:val="BodyText"/>
      </w:pPr>
      <w:hyperlink r:id="rId25">
        <w:r>
          <w:rPr>
            <w:rStyle w:val="Hyperlink"/>
          </w:rPr>
          <w:t xml:space="preserve">Управа района Богородское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bogorodskoe.mos.ru" TargetMode="External" /><Relationship Type="http://schemas.openxmlformats.org/officeDocument/2006/relationships/hyperlink" Id="rId24" Target="http://bogorodskoe.mos.ru/security_and_law_and_order/detail/9664614.html" TargetMode="External" /></Relationships>
</file>

<file path=word/_rels/footnotes.xml.rels><?xml version="1.0" encoding="UTF-8"?><Relationships xmlns="http://schemas.openxmlformats.org/package/2006/relationships"><Relationship Type="http://schemas.openxmlformats.org/officeDocument/2006/relationships/hyperlink" Id="rId25" Target="http://bogorodskoe.mos.ru" TargetMode="External" /><Relationship Type="http://schemas.openxmlformats.org/officeDocument/2006/relationships/hyperlink" Id="rId24" Target="http://bogorodskoe.mos.ru/security_and_law_and_order/detail/966461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2025-06-04T04:27:42Z</dcterms:created>
  <dcterms:modified xsi:type="dcterms:W3CDTF">2025-06-04T04:27:42Z</dcterms:modified>
</cp:coreProperties>
</file>

<file path=docProps/custom.xml><?xml version="1.0" encoding="utf-8"?>
<Properties xmlns="http://schemas.openxmlformats.org/officeDocument/2006/custom-properties" xmlns:vt="http://schemas.openxmlformats.org/officeDocument/2006/docPropsVTypes"/>
</file>