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f18817ce938b11fae9aea01856148d6918527"/>
    <w:p>
      <w:pPr>
        <w:pStyle w:val="Heading3"/>
      </w:pPr>
      <w:r>
        <w:t xml:space="preserve">Лицам, имеющим трех и более несовершеннолетних детей, рекомендуется подать заявление в налоговую инспекцию г. Москвы до 01 июня 2019 года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новыми поправками Закона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который направлен Президенту Российской Федерации для подписания, касающимися порядка предоставления дополнительных налоговых вычетов лицам, имеющим трех и более несовершеннолетних детей:</w:t>
      </w:r>
    </w:p>
    <w:p>
      <w:pPr>
        <w:pStyle w:val="BodyText"/>
      </w:pPr>
      <w:r>
        <w:t xml:space="preserve">- дополнительное уменьшение налоговой базы по налогу на имущество физических лиц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ребенка;</w:t>
      </w:r>
    </w:p>
    <w:p>
      <w:pPr>
        <w:pStyle w:val="BodyText"/>
      </w:pPr>
      <w:r>
        <w:t xml:space="preserve">- уменьшение налоговой базы по земельному налогу на величину кадастровой стоимости 600 квадратных метров в отношении одного земельного участка.</w:t>
      </w:r>
    </w:p>
    <w:p>
      <w:pPr>
        <w:pStyle w:val="BodyText"/>
      </w:pPr>
      <w:r>
        <w:t xml:space="preserve">Законом предусмотрено, что эти налоговые льготы будут предоставляться с налогового периода 2018 года. Для многодетных граждан, сведения о которых есть у налоговых органов, льгота будет применена автоматически.</w:t>
      </w:r>
    </w:p>
    <w:p>
      <w:pPr>
        <w:pStyle w:val="BodyText"/>
      </w:pPr>
      <w:r>
        <w:t xml:space="preserve">Лица, имеющие статус многодетных, о которых у налоговых органов отсутствуют сведения, в том числе, о количестве детей в течение налогового периода 2018 года, могут обратиться в любую инспекцию или многофункциональный центр предоставления государственных услуг г. Москвы за предоставлением льготы с заявлением по</w:t>
      </w:r>
      <w:r>
        <w:t xml:space="preserve"> </w:t>
      </w:r>
      <w:hyperlink r:id="rId20">
        <w:r>
          <w:rPr>
            <w:rStyle w:val="Hyperlink"/>
          </w:rPr>
          <w:t xml:space="preserve">установленной форме</w:t>
        </w:r>
      </w:hyperlink>
      <w:r>
        <w:t xml:space="preserve">, утвержденной приказом ФНС России от 14.11.2017 № ММВ-7-21/897@. К заявлению налогоплательщики вправе представить документы, подтверждающие право на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http://bogorodskoe.mos.ru/social_sphere/inform/detail/8055039.html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055039.html" TargetMode="External" /><Relationship Type="http://schemas.openxmlformats.org/officeDocument/2006/relationships/hyperlink" Id="rId20" Target="https://www.nalog.ru/rn77/about_fts/docs/709992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8055039.html" TargetMode="External" /><Relationship Type="http://schemas.openxmlformats.org/officeDocument/2006/relationships/hyperlink" Id="rId20" Target="https://www.nalog.ru/rn77/about_fts/docs/709992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2023-08-22T21:31:43Z</dcterms:created>
  <dcterms:modified xsi:type="dcterms:W3CDTF">2023-08-22T21:31:43Z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