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f98de87031017a508cdfbd3de146385c2bba9c"/>
    <w:p>
      <w:pPr>
        <w:pStyle w:val="Heading3"/>
      </w:pPr>
      <w:r>
        <w:t xml:space="preserve">Информация по оказанию услуг семьям с детьми, проживающим на территории района Богородское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drawing>
          <wp:inline>
            <wp:extent cx="5334000" cy="77147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974/obyavlenie-bogorodsko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4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5e1/skhem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http://bogorodskoe.mos.ru/social_sphere/inform/detail/8532977.html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532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532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2023-08-22T21:29:35Z</dcterms:created>
  <dcterms:modified xsi:type="dcterms:W3CDTF">2023-08-22T21:29:35Z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