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cf69e532ea4a335ec9b027bc1a92c378826fd5"/>
    <w:p>
      <w:pPr>
        <w:pStyle w:val="Heading3"/>
      </w:pPr>
      <w:r>
        <w:t xml:space="preserve">С начала года ОСФР по Москве и Московской области произведено 400 выплат работодателям за трудоустройство граждан по программе субсидирования найма</w:t>
      </w:r>
    </w:p>
    <w:p>
      <w:pPr>
        <w:pStyle w:val="FirstParagraph"/>
      </w:pPr>
      <w:r>
        <w:t xml:space="preserve">30.06.2025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и Московской области работодатели могут получать субсидии от регионального Отделения Соцфонда за трудоустройство отдельных категорий граждан. С начала 2025 года в рамках программы субсидирования найма предприятиям и организациям осуществлены 400 выплат на сумму 16,6 миллиона рублей.</w:t>
      </w:r>
    </w:p>
    <w:p>
      <w:pPr>
        <w:pStyle w:val="BodyText"/>
      </w:pPr>
      <w:r>
        <w:t xml:space="preserve">Программа субсидирования найма реализуется Отделением СФР по Москве и Московской области с 2021 года. Она направлена на поддержку работодателей и повышение трудовой активности среди отдельных категорий граждан.</w:t>
      </w:r>
    </w:p>
    <w:p>
      <w:pPr>
        <w:pStyle w:val="BodyText"/>
      </w:pPr>
      <w:r>
        <w:t xml:space="preserve">Получить компенсацию за трудоустройство новых сотрудников могут юридические лица, индивидуальные предприниматели, некоммерческие организации, зарегистрированные до 1 января 2025 года. Главное условие — отсутствие долгов по заработной плате, налогам, сборам, страховым взносам и штрафам. Кроме того, с новым сотрудником необходимо заключить трудовой договор на неопределенный срок на условиях полного рабочего времени и с заработной платой не ниже двух величин минимального размера оплаты труда (МРОТ), установленного федеральным законом на 2025 год.</w:t>
      </w:r>
    </w:p>
    <w:p>
      <w:pPr>
        <w:pStyle w:val="BodyText"/>
      </w:pPr>
      <w:r>
        <w:t xml:space="preserve">Размер субсидии в зависимости от условий программы и категории трудоустроенного работника варьируется от трех до шести МРОТ. Такую сумму с учетом страхового взноса и районного коэффициента работодатель получит трижды. Первый платеж от Отделения СФР по Москве и Московской области приходит через месяц после приема соискателя, второй – через три месяца, третий – спустя полгода</w:t>
      </w:r>
    </w:p>
    <w:p>
      <w:pPr>
        <w:pStyle w:val="BodyText"/>
      </w:pPr>
      <w:r>
        <w:t xml:space="preserve">К гражданам, за которых можно получить субсидии, относятся:</w:t>
      </w:r>
    </w:p>
    <w:p>
      <w:pPr>
        <w:pStyle w:val="BodyText"/>
      </w:pPr>
      <w:r>
        <w:t xml:space="preserve">– ветераны боевых действий – участники СВО, уволенные с военной службы;</w:t>
      </w:r>
    </w:p>
    <w:p>
      <w:pPr>
        <w:pStyle w:val="BodyText"/>
      </w:pPr>
      <w:r>
        <w:t xml:space="preserve">– лица, принимавшие участие в боевых действиях в составе Вооруженных Сил, воинских формирований и органов ДНР и ЛНР;</w:t>
      </w:r>
    </w:p>
    <w:p>
      <w:pPr>
        <w:pStyle w:val="BodyText"/>
      </w:pPr>
      <w:r>
        <w:t xml:space="preserve">– члены семей лиц, погибших (умерших) при выполнении задач в ходе СВО или боевых действий;</w:t>
      </w:r>
    </w:p>
    <w:p>
      <w:pPr>
        <w:pStyle w:val="BodyText"/>
      </w:pPr>
      <w:r>
        <w:t xml:space="preserve">– инвалиды;</w:t>
      </w:r>
    </w:p>
    <w:p>
      <w:pPr>
        <w:pStyle w:val="BodyText"/>
      </w:pPr>
      <w:r>
        <w:t xml:space="preserve">– граждане, уволенные с военной службы, и члены их семей;</w:t>
      </w:r>
    </w:p>
    <w:p>
      <w:pPr>
        <w:pStyle w:val="BodyText"/>
      </w:pPr>
      <w:r>
        <w:t xml:space="preserve">– одинокие и многодетные родители, усыновители, опекуны (попечители), воспитывающие несовершеннолетних детей, детей-инвалидов;</w:t>
      </w:r>
    </w:p>
    <w:p>
      <w:pPr>
        <w:pStyle w:val="BodyText"/>
      </w:pPr>
      <w:r>
        <w:t xml:space="preserve">– трудоустроенные по востребованным профессиям работники, переехавшие из других субъектов РФ и другие категории.</w:t>
      </w:r>
    </w:p>
    <w:p>
      <w:pPr>
        <w:pStyle w:val="BodyText"/>
      </w:pPr>
      <w:r>
        <w:t xml:space="preserve">Чтобы получить субсидию, работодателю необходимо направить заявление и перечень вакантных должностей в службу занятости через личный кабинет на портале «Работа России». После этого ведомство предоставит список кандидатов для приема на работу. Для включения в реестр на предоставление субсидии работодатель должен не ранее чем через месяц после трудоустройства гражданина подать заявление через личный кабинет страхователя на сайте Социального фонда России.</w:t>
      </w:r>
    </w:p>
    <w:p>
      <w:pPr>
        <w:pStyle w:val="BodyText"/>
      </w:pPr>
      <w:r>
        <w:t xml:space="preserve">Работодатели, направившие заявки до 15 декабря 2025 года, смогут получить субсидии в полном объеме в 2026 году.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</w:t>
      </w:r>
      <w:hyperlink r:id="rId20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http://bogorodskoe.mos.ru/social_sphere/pension-provision/detail/13073333.html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73333.html" TargetMode="External" /><Relationship Type="http://schemas.openxmlformats.org/officeDocument/2006/relationships/hyperlink" Id="rId20" Target="https://t.me/sfr_moskva_i_moskovskaya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73333.html" TargetMode="External" /><Relationship Type="http://schemas.openxmlformats.org/officeDocument/2006/relationships/hyperlink" Id="rId20" Target="https://t.me/sfr_moskva_i_moskovskaya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2025-06-30T12:15:07Z</dcterms:created>
  <dcterms:modified xsi:type="dcterms:W3CDTF">2025-06-30T12:15:07Z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