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e7518a9affb3aab3dda49c49ca95d72b241f60"/>
    <w:p>
      <w:pPr>
        <w:pStyle w:val="Heading3"/>
      </w:pPr>
      <w:r>
        <w:t xml:space="preserve">Расписание «Дней здоровья» в ГКБ им. Е.О. Мухина</w:t>
      </w:r>
    </w:p>
    <w:p>
      <w:pPr>
        <w:pStyle w:val="FirstParagraph"/>
      </w:pPr>
      <w:r>
        <w:t xml:space="preserve">26.10.2017</w:t>
      </w:r>
    </w:p>
    <w:p>
      <w:pPr>
        <w:pStyle w:val="BodyText"/>
      </w:pPr>
      <w:r>
        <w:drawing>
          <wp:inline>
            <wp:extent cx="1828800" cy="258470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Photo_2017_2/Расписание%20(3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847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http://bogorodskoe.mos.ru/social_sphere/public_health/detail/6940361.html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ocial_sphere/public_health/detail/69403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ocial_sphere/public_health/detail/69403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2023-11-21T10:04:03Z</dcterms:created>
  <dcterms:modified xsi:type="dcterms:W3CDTF">2023-11-21T10:04:03Z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