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  <Override PartName="/word/media/rId23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8" w:name="места-для-хранения-вашего-автомобиля"/>
    <w:p>
      <w:pPr>
        <w:pStyle w:val="Heading3"/>
      </w:pPr>
      <w:r>
        <w:t xml:space="preserve">Места для хранения вашего автомобиля!</w:t>
      </w:r>
    </w:p>
    <w:p>
      <w:pPr>
        <w:pStyle w:val="FirstParagraph"/>
      </w:pPr>
      <w:r>
        <w:t xml:space="preserve">12.07.2018</w:t>
      </w:r>
    </w:p>
    <w:p>
      <w:pPr>
        <w:pStyle w:val="BodyText"/>
      </w:pPr>
      <w:r>
        <w:rPr>
          <w:bCs/>
          <w:b/>
        </w:rPr>
        <w:t xml:space="preserve">Департамент города Москвы по конкурентной политике сообщает</w:t>
      </w:r>
      <w:r>
        <w:t xml:space="preserve">, что на торги по продаже имущества, находящегося в собственности города Москвы, выставлено 17 машино-мест площадью от 20,0 до 30,0 кв. м, расположенных на территории Восточного административного округа города Москвы по адресам:</w:t>
      </w:r>
    </w:p>
    <w:p>
      <w:pPr>
        <w:pStyle w:val="BodyText"/>
      </w:pPr>
      <w:r>
        <w:t xml:space="preserve">- Москва, р-н Гольяново, Уральская ул., д.1, корп.1 (8 машино-мест);</w:t>
      </w:r>
    </w:p>
    <w:p>
      <w:pPr>
        <w:pStyle w:val="BodyText"/>
      </w:pPr>
      <w:r>
        <w:rPr>
          <w:bCs/>
          <w:b/>
        </w:rPr>
        <w:t xml:space="preserve">- Москва, р-н Богородское, бульв. Маршала Рокоссовского, д.6, корп.1 (9 машино-мест).</w:t>
      </w:r>
    </w:p>
    <w:p>
      <w:pPr>
        <w:pStyle w:val="BodyText"/>
      </w:pPr>
      <w:r>
        <w:rPr>
          <w:bCs/>
          <w:b/>
        </w:rPr>
        <w:t xml:space="preserve">Дата проведения торгов: 29.08.2018 (окончание приема заявок 21.08.2018).</w:t>
      </w:r>
    </w:p>
    <w:p>
      <w:pPr>
        <w:pStyle w:val="BodyText"/>
      </w:pPr>
      <w:r>
        <w:drawing>
          <wp:inline>
            <wp:extent cx="5330952" cy="7562088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bogorodskoe.mos.ru/www/the-realization-of-the-objects-of-the-garage/Машиноместа%20на%20сайт_Страница_1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952" cy="756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drawing>
          <wp:inline>
            <wp:extent cx="5330952" cy="7562088"/>
            <wp:effectExtent b="0" l="0" r="0" t="0"/>
            <wp:docPr descr="" title="" id="24" name="Picture"/>
            <a:graphic>
              <a:graphicData uri="http://schemas.openxmlformats.org/drawingml/2006/picture">
                <pic:pic>
                  <pic:nvPicPr>
                    <pic:cNvPr descr="/mnt/u01/sites/bogorodskoe.mos.ru/www/the-realization-of-the-objects-of-the-garage/Машиноместа%20на%20сайт_Страница_3.jp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0952" cy="756208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6">
        <w:r>
          <w:rPr>
            <w:rStyle w:val="Hyperlink"/>
          </w:rPr>
          <w:t xml:space="preserve">http://bogorodskoe.mos.ru/the-realization-of-the-objects-of-the-garage/detail/7445765.html</w:t>
        </w:r>
      </w:hyperlink>
    </w:p>
    <w:p>
      <w:pPr>
        <w:pStyle w:val="BodyText"/>
      </w:pPr>
      <w:hyperlink r:id="rId27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8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image" Id="rId23" Target="media/rId23.jpg" /><Relationship Type="http://schemas.openxmlformats.org/officeDocument/2006/relationships/hyperlink" Id="rId27" Target="http://bogorodskoe.mos.ru" TargetMode="External" /><Relationship Type="http://schemas.openxmlformats.org/officeDocument/2006/relationships/hyperlink" Id="rId26" Target="http://bogorodskoe.mos.ru/the-realization-of-the-objects-of-the-garage/detail/744576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7" Target="http://bogorodskoe.mos.ru" TargetMode="External" /><Relationship Type="http://schemas.openxmlformats.org/officeDocument/2006/relationships/hyperlink" Id="rId26" Target="http://bogorodskoe.mos.ru/the-realization-of-the-objects-of-the-garage/detail/744576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2023-08-22T20:10:36Z</dcterms:created>
  <dcterms:modified xsi:type="dcterms:W3CDTF">2023-08-22T20:10:36Z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