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41ad4282920eefd9c505b7be2e577e261b18f"/>
    <w:p>
      <w:pPr>
        <w:pStyle w:val="Heading3"/>
      </w:pPr>
      <w:r>
        <w:t xml:space="preserve">График проведения онлайн-вебинаров с налогоплательщиками в 4 квартале 2021 года</w:t>
      </w:r>
    </w:p>
    <w:p>
      <w:pPr>
        <w:pStyle w:val="FirstParagraph"/>
      </w:pPr>
      <w:r>
        <w:t xml:space="preserve">07.10.2021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http://bogorodskoe.mos.ru/trade-and-services/inform/detail/10307869.html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03078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03078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2023-08-22T21:52:37Z</dcterms:created>
  <dcterms:modified xsi:type="dcterms:W3CDTF">2023-08-22T21:52:37Z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