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4ebcfd5fed893c87d1376a5ec27d735fcc391f"/>
    <w:p>
      <w:pPr>
        <w:pStyle w:val="Heading3"/>
      </w:pPr>
      <w:r>
        <w:t xml:space="preserve">Управлением Роспотребнадзора по городу Москве подготовлен ежегодный доклад в сфере защиты прав потребителей за 2022 год</w:t>
      </w:r>
    </w:p>
    <w:p>
      <w:pPr>
        <w:pStyle w:val="FirstParagraph"/>
      </w:pPr>
      <w:r>
        <w:t xml:space="preserve">23.05.2023</w:t>
      </w:r>
    </w:p>
    <w:p>
      <w:pPr>
        <w:pStyle w:val="BodyText"/>
      </w:pPr>
      <w:r>
        <w:t xml:space="preserve">В рамках реализации пункта 2.9. Программы мероприятий по совершенствованию системы защиты прав потребителей в городе Москве, утвержденной распоряжением Правительства Москвы от 17.12.2019 № 720-РП «Об утверждении программы мероприятий по совершенствованию системы защиты прав потребителей в городе Москве», Управлением Роспотребнадзора по городу Москве подготовлен ежегодный доклад в сфере защиты прав потребителей за 2022 год.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Доклад за 2022 год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http://bogorodskoe.mos.ru/trade-and-services/inform/detail/11602716.html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4;&#1086;&#1082;&#1083;&#1072;&#1076;%20&#1059;&#1056;&#1055;&#1053;%202022%20&#1075;&#1086;&#1076;.doc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602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4;&#1086;&#1082;&#1083;&#1072;&#1076;%20&#1059;&#1056;&#1055;&#1053;%202022%20&#1075;&#1086;&#1076;.doc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602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2023-08-22T18:39:26Z</dcterms:created>
  <dcterms:modified xsi:type="dcterms:W3CDTF">2023-08-22T18:39:26Z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