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82c0ae2fac8fddb601b0caebda47b5ebab1bee"/>
    <w:p>
      <w:pPr>
        <w:pStyle w:val="Heading3"/>
      </w:pPr>
      <w:r>
        <w:t xml:space="preserve">О финансовой поддержке субъектов малого и среднего предпринимательства, осуществляющих деятельность в сфере социального предпринимательства в городе Москве</w:t>
      </w:r>
    </w:p>
    <w:p>
      <w:pPr>
        <w:pStyle w:val="FirstParagraph"/>
      </w:pPr>
      <w:r>
        <w:t xml:space="preserve">03.03.2024</w:t>
      </w:r>
    </w:p>
    <w:p>
      <w:pPr>
        <w:pStyle w:val="BodyText"/>
      </w:pPr>
      <w:hyperlink r:id="rId20">
        <w:r>
          <w:rPr>
            <w:rStyle w:val="Hyperlink"/>
          </w:rPr>
          <w:t xml:space="preserve">Постановление Правительства Москвы от 18 июля 2023 г. № 1325-ПП «О финансовой поддержке субъектов малого и среднего предпринимательства, осуществляющих деятельность в сфере социального предпринимательства в городе Москве»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http://bogorodskoe.mos.ru/trade-and-services/inform/detail/12202638.html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1325-PPSocpredpriya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22026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1325-PPSocpredpriya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22026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2024-11-26T03:16:17Z</dcterms:created>
  <dcterms:modified xsi:type="dcterms:W3CDTF">2024-11-26T03:16:17Z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